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430B" w14:textId="77777777" w:rsidR="00F7511D" w:rsidRPr="00F7511D" w:rsidRDefault="0082007C" w:rsidP="00F7511D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caps/>
          <w:lang w:eastAsia="ru-RU"/>
        </w:rPr>
      </w:pPr>
      <w:r w:rsidRPr="00F7511D">
        <w:rPr>
          <w:b/>
          <w:bCs/>
          <w:i/>
          <w:sz w:val="28"/>
          <w:szCs w:val="28"/>
        </w:rPr>
        <w:t xml:space="preserve">Центр «Мой Бизнес» </w:t>
      </w:r>
      <w:r w:rsidR="00EF67AA" w:rsidRPr="00F7511D">
        <w:rPr>
          <w:b/>
          <w:bCs/>
          <w:i/>
          <w:sz w:val="28"/>
          <w:szCs w:val="28"/>
        </w:rPr>
        <w:t xml:space="preserve">объявляет сбор коммерческих предложений </w:t>
      </w:r>
      <w:r w:rsidR="000153EC" w:rsidRPr="00F7511D">
        <w:rPr>
          <w:b/>
          <w:bCs/>
          <w:i/>
          <w:sz w:val="28"/>
          <w:szCs w:val="28"/>
        </w:rPr>
        <w:t xml:space="preserve">для определения НМЦД </w:t>
      </w:r>
      <w:r w:rsidR="00EF67AA" w:rsidRPr="00F7511D">
        <w:rPr>
          <w:b/>
          <w:bCs/>
          <w:i/>
          <w:sz w:val="28"/>
          <w:szCs w:val="28"/>
        </w:rPr>
        <w:t>на</w:t>
      </w:r>
      <w:r w:rsidRPr="00F7511D">
        <w:rPr>
          <w:b/>
          <w:bCs/>
          <w:i/>
          <w:sz w:val="28"/>
          <w:szCs w:val="28"/>
        </w:rPr>
        <w:t xml:space="preserve"> оказани</w:t>
      </w:r>
      <w:r w:rsidR="00EF67AA" w:rsidRPr="00F7511D">
        <w:rPr>
          <w:b/>
          <w:bCs/>
          <w:i/>
          <w:sz w:val="28"/>
          <w:szCs w:val="28"/>
        </w:rPr>
        <w:t>е</w:t>
      </w:r>
      <w:r w:rsidRPr="00F7511D">
        <w:rPr>
          <w:b/>
          <w:bCs/>
          <w:i/>
          <w:sz w:val="28"/>
          <w:szCs w:val="28"/>
        </w:rPr>
        <w:t xml:space="preserve"> комплексн</w:t>
      </w:r>
      <w:r w:rsidR="00EF67AA" w:rsidRPr="00F7511D">
        <w:rPr>
          <w:b/>
          <w:bCs/>
          <w:i/>
          <w:sz w:val="28"/>
          <w:szCs w:val="28"/>
        </w:rPr>
        <w:t>ых</w:t>
      </w:r>
      <w:r w:rsidRPr="00F7511D">
        <w:rPr>
          <w:b/>
          <w:bCs/>
          <w:i/>
          <w:sz w:val="28"/>
          <w:szCs w:val="28"/>
        </w:rPr>
        <w:t xml:space="preserve"> услуг «</w:t>
      </w:r>
      <w:r w:rsidR="00EF67AA" w:rsidRPr="00F7511D">
        <w:rPr>
          <w:b/>
          <w:bCs/>
          <w:i/>
          <w:sz w:val="28"/>
          <w:szCs w:val="28"/>
        </w:rPr>
        <w:t xml:space="preserve">Содействие в </w:t>
      </w:r>
      <w:r w:rsidRPr="00F7511D">
        <w:rPr>
          <w:b/>
          <w:bCs/>
          <w:i/>
          <w:sz w:val="28"/>
          <w:szCs w:val="28"/>
        </w:rPr>
        <w:t>регистрации товарного знака». Получатели услуги субъекты</w:t>
      </w:r>
      <w:r w:rsidR="00EF67AA" w:rsidRPr="00F7511D">
        <w:rPr>
          <w:b/>
          <w:bCs/>
          <w:i/>
          <w:sz w:val="28"/>
          <w:szCs w:val="28"/>
        </w:rPr>
        <w:t xml:space="preserve"> малого и среднего</w:t>
      </w:r>
      <w:r w:rsidRPr="00F7511D">
        <w:rPr>
          <w:b/>
          <w:bCs/>
          <w:i/>
          <w:sz w:val="28"/>
          <w:szCs w:val="28"/>
        </w:rPr>
        <w:t xml:space="preserve"> предпринимательства. Просим Вас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cpprm@mbrm.ru до </w:t>
      </w:r>
      <w:r w:rsidR="00C76830" w:rsidRPr="00F7511D">
        <w:rPr>
          <w:b/>
          <w:bCs/>
          <w:i/>
          <w:sz w:val="28"/>
          <w:szCs w:val="28"/>
        </w:rPr>
        <w:t>31</w:t>
      </w:r>
      <w:r w:rsidR="00773E9F" w:rsidRPr="00F7511D">
        <w:rPr>
          <w:b/>
          <w:bCs/>
          <w:i/>
          <w:sz w:val="28"/>
          <w:szCs w:val="28"/>
        </w:rPr>
        <w:t>.0</w:t>
      </w:r>
      <w:r w:rsidR="00C76830" w:rsidRPr="00F7511D">
        <w:rPr>
          <w:b/>
          <w:bCs/>
          <w:i/>
          <w:sz w:val="28"/>
          <w:szCs w:val="28"/>
        </w:rPr>
        <w:t>7</w:t>
      </w:r>
      <w:r w:rsidR="00773E9F" w:rsidRPr="00F7511D">
        <w:rPr>
          <w:b/>
          <w:bCs/>
          <w:i/>
          <w:sz w:val="28"/>
          <w:szCs w:val="28"/>
        </w:rPr>
        <w:t>.</w:t>
      </w:r>
      <w:r w:rsidRPr="00F7511D">
        <w:rPr>
          <w:b/>
          <w:bCs/>
          <w:i/>
          <w:sz w:val="28"/>
          <w:szCs w:val="28"/>
        </w:rPr>
        <w:t>202</w:t>
      </w:r>
      <w:r w:rsidR="0018273C" w:rsidRPr="00F7511D">
        <w:rPr>
          <w:b/>
          <w:bCs/>
          <w:i/>
          <w:sz w:val="28"/>
          <w:szCs w:val="28"/>
        </w:rPr>
        <w:t>4</w:t>
      </w:r>
      <w:r w:rsidR="00F7511D" w:rsidRPr="00F7511D">
        <w:rPr>
          <w:rFonts w:ascii="Times New Roman" w:eastAsia="Times New Roman" w:hAnsi="Times New Roman"/>
          <w:b/>
          <w:bCs/>
          <w:caps/>
          <w:lang w:eastAsia="ru-RU"/>
        </w:rPr>
        <w:t xml:space="preserve"> </w:t>
      </w:r>
    </w:p>
    <w:p w14:paraId="5CF47B22" w14:textId="77777777" w:rsidR="00F7511D" w:rsidRDefault="00F7511D" w:rsidP="00F7511D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5B4AD29" w14:textId="0BBFED04" w:rsidR="00F7511D" w:rsidRDefault="00F7511D" w:rsidP="00F7511D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Стоимость услуг не может превышать 420 000 руб., в том числе 210 000 руб. оплата госпошлины </w:t>
      </w:r>
    </w:p>
    <w:p w14:paraId="713C8C71" w14:textId="7F63B497" w:rsidR="00821938" w:rsidRPr="0018273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  <w:lang w:val="ru-RU"/>
        </w:rPr>
      </w:pP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52C63A5B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5E08B2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p w14:paraId="19B991D3" w14:textId="77777777" w:rsidR="00C76830" w:rsidRDefault="00C76830" w:rsidP="00C76830">
      <w:pPr>
        <w:suppressAutoHyphens/>
        <w:spacing w:line="100" w:lineRule="atLeast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 xml:space="preserve">на оказание </w:t>
      </w:r>
      <w:r>
        <w:rPr>
          <w:rFonts w:ascii="Times New Roman" w:eastAsia="Arial Unicode MS" w:hAnsi="Times New Roman"/>
          <w:b/>
          <w:bCs/>
          <w:lang w:eastAsia="ru-RU" w:bidi="ru-RU"/>
        </w:rPr>
        <w:t xml:space="preserve">комплексных </w:t>
      </w:r>
      <w:r>
        <w:rPr>
          <w:rFonts w:ascii="Times New Roman" w:hAnsi="Times New Roman" w:cs="Times New Roman"/>
          <w:b/>
          <w:bCs/>
        </w:rPr>
        <w:t>услуг</w:t>
      </w:r>
      <w:r>
        <w:rPr>
          <w:rFonts w:ascii="Times New Roman" w:eastAsia="Times New Roman" w:hAnsi="Times New Roman"/>
          <w:b/>
          <w:bCs/>
          <w:iCs/>
          <w:lang w:eastAsia="ar-SA"/>
        </w:rPr>
        <w:t xml:space="preserve"> «Содействие в регистрации товарного знака субъекта МСП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»</w:t>
      </w:r>
    </w:p>
    <w:p w14:paraId="7F1BFA2E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78"/>
      </w:tblGrid>
      <w:tr w:rsidR="00C76830" w:rsidRPr="003D7468" w14:paraId="621756AA" w14:textId="77777777" w:rsidTr="006C7921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AF31" w14:textId="77777777" w:rsidR="00C76830" w:rsidRPr="003D7468" w:rsidRDefault="00C76830" w:rsidP="006C7921">
            <w:pPr>
              <w:suppressAutoHyphens/>
              <w:spacing w:line="256" w:lineRule="auto"/>
              <w:ind w:right="4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EE00" w14:textId="77777777" w:rsidR="00C76830" w:rsidRDefault="00C76830" w:rsidP="006C7921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«Содействие в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регистрации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субъекта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 Республики Мордовия является комплексной и включает в себя следующие компоненты:</w:t>
            </w:r>
          </w:p>
          <w:p w14:paraId="2B9151F0" w14:textId="77777777" w:rsidR="00C76830" w:rsidRPr="008C10ED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слуги по содействию в проведение расширенной оценки (скоринга) количественных и качественных показателей деятельности субъекта малого и среднего </w:t>
            </w:r>
            <w:proofErr w:type="gramStart"/>
            <w:r w:rsidRP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предпринимательства  (</w:t>
            </w:r>
            <w:proofErr w:type="gramEnd"/>
            <w:r w:rsidRPr="008C1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1013929" w14:textId="77777777" w:rsidR="00C76830" w:rsidRDefault="00C76830" w:rsidP="006C7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обозначения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соответствие с необходимыми требованиями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6FA8C9F" w14:textId="77777777" w:rsidR="00C76830" w:rsidRPr="00C20313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F1887A" w14:textId="77777777" w:rsidR="00C76830" w:rsidRPr="00C20313" w:rsidRDefault="00C76830" w:rsidP="006C792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10D980E" w14:textId="77777777" w:rsidR="00C76830" w:rsidRPr="007C6D37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плата </w:t>
            </w:r>
            <w:proofErr w:type="spellStart"/>
            <w:proofErr w:type="gramStart"/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proofErr w:type="gramEnd"/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регистрацию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заявки и формальную экспертизу документов заявленного обозначения в качестве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5 классов МКТУ (п.2.1 и п.2.4 Положения о патентных пошлинах) .</w:t>
            </w:r>
          </w:p>
          <w:p w14:paraId="318F50B1" w14:textId="77777777" w:rsidR="00C76830" w:rsidRPr="007C6D37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76830" w:rsidRPr="003D7468" w14:paraId="3E581F38" w14:textId="77777777" w:rsidTr="006C7921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492B9" w14:textId="77777777" w:rsidR="00C76830" w:rsidRPr="003D7468" w:rsidRDefault="00C76830" w:rsidP="006C792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8A51" w14:textId="77777777" w:rsidR="00C76830" w:rsidRPr="000D79C4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егистрации товарного знака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оказывается в онлайн или офлайн формате. </w:t>
            </w:r>
          </w:p>
          <w:p w14:paraId="4C90075D" w14:textId="77777777" w:rsidR="00C76830" w:rsidRPr="000D79C4" w:rsidRDefault="00C76830" w:rsidP="006C792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14:paraId="4C774EA1" w14:textId="6244DB76" w:rsidR="00C76830" w:rsidRPr="000D79C4" w:rsidRDefault="00C76830" w:rsidP="006C792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 – </w:t>
            </w: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ar-SA"/>
              </w:rPr>
              <w:t>дв</w:t>
            </w:r>
            <w:r>
              <w:rPr>
                <w:rFonts w:ascii="Times New Roman" w:eastAsia="Times New Roman" w:hAnsi="Times New Roman"/>
                <w:lang w:eastAsia="ar-SA"/>
              </w:rPr>
              <w:t>енадцати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субъектов МСП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зарегистрированных и осуществляющих свою деятельность на территории Республики Мордовия. </w:t>
            </w:r>
          </w:p>
          <w:p w14:paraId="18105A25" w14:textId="6735E780" w:rsidR="00C76830" w:rsidRPr="0018273C" w:rsidRDefault="00C76830" w:rsidP="006C792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Стоимость услуг по оплате </w:t>
            </w:r>
            <w:proofErr w:type="spellStart"/>
            <w:proofErr w:type="gramStart"/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proofErr w:type="gramEnd"/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 подачу заявки на регистрацию товарного обозначения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2-ти получателей услуг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210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000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двести десять </w:t>
            </w:r>
            <w:r w:rsidRPr="001827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тысяч) руб. (регистрация заявки и проведение экспертизы обозначения по 5 классам МКТУ) компенсируется за счет МКК Фонд поддержки предпринимательства РМ по факту оказания услуг.</w:t>
            </w:r>
          </w:p>
          <w:p w14:paraId="465F073F" w14:textId="77777777" w:rsidR="00C76830" w:rsidRDefault="00C76830" w:rsidP="006C792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Оказание услуги возможно при софинансировании стоимости услуги субъектом МСП.</w:t>
            </w:r>
          </w:p>
          <w:p w14:paraId="46A5D281" w14:textId="77777777" w:rsidR="00C76830" w:rsidRPr="000D79C4" w:rsidRDefault="00C76830" w:rsidP="006C7921">
            <w:pPr>
              <w:suppressAutoHyphens/>
              <w:ind w:firstLine="477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ПОШЛИНА ЗА РЕГИСТРАЦИЮ ТОВАРНОГО ЗНАКА НА ОСНОВАНИИ ПОЛОЖИТЕЛЬНОГО РЕШЕНИЯ РОСПАТЕНТА НЕ ВХОДИТ В СТОИМОСТЬ ОКАЗАНИЯ УСЛУГ (п.2.11 и п. 2.14 Положения о патентных пошлинах)!!!</w:t>
            </w:r>
          </w:p>
          <w:p w14:paraId="628977CD" w14:textId="77777777" w:rsidR="00C76830" w:rsidRDefault="00C76830" w:rsidP="006C7921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данную комплексную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услугу. </w:t>
            </w:r>
          </w:p>
          <w:p w14:paraId="4EC5E49D" w14:textId="77777777" w:rsidR="00C76830" w:rsidRPr="000D79C4" w:rsidRDefault="00C76830" w:rsidP="006C792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18E03F84" w14:textId="77777777" w:rsidR="00C76830" w:rsidRDefault="00C76830" w:rsidP="006C792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bCs/>
              </w:rPr>
              <w:t xml:space="preserve">-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0D79C4">
              <w:rPr>
                <w:bCs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</w:t>
            </w:r>
          </w:p>
          <w:p w14:paraId="6DF174AE" w14:textId="77777777" w:rsidR="00C76830" w:rsidRPr="00561F14" w:rsidRDefault="00C76830" w:rsidP="006C7921">
            <w:pPr>
              <w:tabs>
                <w:tab w:val="left" w:pos="541"/>
                <w:tab w:val="left" w:pos="2070"/>
              </w:tabs>
              <w:ind w:firstLine="465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61F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Исполнитель самостоятельно привлекает субъектов МСП, заинтересованных в получении услуги. </w:t>
            </w:r>
          </w:p>
          <w:p w14:paraId="63162D39" w14:textId="77777777" w:rsidR="00C76830" w:rsidRPr="00561F14" w:rsidRDefault="00C76830" w:rsidP="006C7921">
            <w:pPr>
              <w:tabs>
                <w:tab w:val="left" w:pos="541"/>
                <w:tab w:val="left" w:pos="2070"/>
              </w:tabs>
              <w:ind w:firstLine="465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61F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Предусмотрена возможность привлечения субъекта МСП, заинтересованного в получении услуги, Заказчиком.</w:t>
            </w:r>
          </w:p>
          <w:p w14:paraId="64D1C0D7" w14:textId="77777777" w:rsidR="00C76830" w:rsidRPr="00561F14" w:rsidRDefault="00C76830" w:rsidP="006C7921">
            <w:pPr>
              <w:tabs>
                <w:tab w:val="left" w:pos="541"/>
                <w:tab w:val="left" w:pos="2070"/>
              </w:tabs>
              <w:ind w:firstLine="465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61F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FC4E0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Исполнитель содействует в оформлении заявки/обращения на предоставление комплексной</w:t>
            </w:r>
            <w:r w:rsidRPr="00561F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услуги из личного кабинета Субъекта МСП </w:t>
            </w:r>
            <w:r w:rsidRPr="00561F14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на Цифровой платформе МСП</w:t>
            </w:r>
            <w:r w:rsidRPr="00561F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. Комплексная услуга может быть оказана с момента получения Субъектом МСП и/или Исполнителем Уведомления о предоставлении услуги от Заказчика о возможности оказания услуги. </w:t>
            </w:r>
          </w:p>
          <w:p w14:paraId="5DDFEFD7" w14:textId="19FF034D" w:rsidR="00C76830" w:rsidRDefault="00C76830" w:rsidP="006C792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отчетную документацию:</w:t>
            </w:r>
          </w:p>
          <w:p w14:paraId="7300EEFB" w14:textId="77777777" w:rsidR="00C76830" w:rsidRPr="000D79C4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аналитическую справку в электронном виде и на бумажном носителе в свободной форме, подписанную руководителем Исполнителя;</w:t>
            </w:r>
          </w:p>
          <w:p w14:paraId="05DD1843" w14:textId="77777777" w:rsidR="00C76830" w:rsidRPr="000D79C4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0DF8663C" w14:textId="77777777" w:rsidR="00C76830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 сдачи-приемки оказанных услуг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(промежуточный акт)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в 2 (двух) экземплярах согласно Приложению 2 к Договору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0D76BF80" w14:textId="30AE39D5" w:rsidR="00C76830" w:rsidRPr="007278BA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7278BA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заявлени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е</w:t>
            </w:r>
            <w:r w:rsidRPr="007278BA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на получение комплексной услуги организации инфраструктуры поддержки, предоставление услуг которых организовано в Центре «Мой бизнес» согласно приложению № 1 к Техническому заданию </w:t>
            </w:r>
            <w:r w:rsidRPr="007278B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(</w:t>
            </w:r>
            <w:r w:rsidRPr="007278BA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lang w:eastAsia="zh-CN" w:bidi="hi-IN"/>
              </w:rPr>
              <w:t xml:space="preserve">В случае заполнения заявления о предоставлении услуги в электронной форме, размещенного на </w:t>
            </w:r>
            <w:r w:rsidRPr="007278BA">
              <w:rPr>
                <w:rFonts w:ascii="Times New Roman" w:eastAsia="Times New Roman" w:hAnsi="Times New Roman"/>
                <w:i/>
                <w:iCs/>
              </w:rPr>
              <w:t>Цифровой платформе МСП</w:t>
            </w:r>
            <w:r w:rsidRPr="007278BA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lang w:eastAsia="zh-CN" w:bidi="hi-IN"/>
              </w:rPr>
              <w:t>, предоставление оригинала заявления не требуется.</w:t>
            </w:r>
            <w:r w:rsidRPr="007278B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);</w:t>
            </w:r>
          </w:p>
          <w:p w14:paraId="1F9D51B7" w14:textId="77777777" w:rsidR="00C76830" w:rsidRPr="000D79C4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реестр уникальных субъектов малого и среднего предпринимательства, получивших государственную поддержку в электронном </w:t>
            </w:r>
            <w:proofErr w:type="gramStart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виде </w:t>
            </w:r>
            <w:r w:rsidRPr="000D79C4">
              <w:t xml:space="preserve">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(</w:t>
            </w:r>
            <w:proofErr w:type="gramEnd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 формате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val="en-US" w:eastAsia="zh-CN" w:bidi="hi-IN"/>
              </w:rPr>
              <w:t>E</w:t>
            </w:r>
            <w:proofErr w:type="spellStart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xcel</w:t>
            </w:r>
            <w:proofErr w:type="spellEnd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)  и на бумажном носителе, подписанный руководителем Исполнителя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,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7154A681" w14:textId="77777777" w:rsidR="00C76830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копию двухстороннего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Договор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между Исполнителем и субъектом МСП, </w:t>
            </w:r>
          </w:p>
          <w:p w14:paraId="57849893" w14:textId="77777777" w:rsidR="00C76830" w:rsidRPr="000D79C4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оригинал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сдачи-приемки оказанных услуг согласно приложению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к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двухстороннему договору между Исполнителем и Получателем услуг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14DE2708" w14:textId="6B5695D8" w:rsidR="00C76830" w:rsidRPr="00587AB1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в случае превышения установленного Договором льготного тарифа госпошлины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-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 w:rsidRPr="005C535E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zh-CN" w:bidi="hi-IN"/>
              </w:rPr>
              <w:t>оригинал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согласия Получателя услуг на софинансирование оплаты </w:t>
            </w: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гос.пошлины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, по форме согласно Приложения С к двухстороннему договору между Исполнителем и Получателем услуг; </w:t>
            </w:r>
          </w:p>
          <w:p w14:paraId="298C1967" w14:textId="77777777" w:rsidR="00C76830" w:rsidRPr="008A179F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8A179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оказания услуги в режиме онлайн предоставить скриншоты экрана во время оказания услуги в онлайн – формате, отражающие получателя услуги, эксперта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8A179F">
              <w:rPr>
                <w:rFonts w:ascii="Times New Roman" w:eastAsia="Times New Roman" w:hAnsi="Times New Roman"/>
                <w:bCs/>
                <w:lang w:eastAsia="ru-RU"/>
              </w:rPr>
              <w:t xml:space="preserve"> Фотографии (скриншоты) предоставляются на электронном носителе (</w:t>
            </w:r>
            <w:proofErr w:type="spellStart"/>
            <w:r w:rsidRPr="008A179F">
              <w:rPr>
                <w:rFonts w:ascii="Times New Roman" w:eastAsia="Times New Roman" w:hAnsi="Times New Roman"/>
                <w:bCs/>
                <w:lang w:eastAsia="ru-RU"/>
              </w:rPr>
              <w:t>usb</w:t>
            </w:r>
            <w:proofErr w:type="spellEnd"/>
            <w:r w:rsidRPr="008A179F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8A179F">
              <w:rPr>
                <w:rFonts w:ascii="Times New Roman" w:eastAsia="Times New Roman" w:hAnsi="Times New Roman"/>
                <w:bCs/>
                <w:lang w:eastAsia="ru-RU"/>
              </w:rPr>
              <w:t>флеш</w:t>
            </w:r>
            <w:proofErr w:type="spellEnd"/>
            <w:r w:rsidRPr="008A179F">
              <w:rPr>
                <w:rFonts w:ascii="Times New Roman" w:eastAsia="Times New Roman" w:hAnsi="Times New Roman"/>
                <w:bCs/>
                <w:lang w:eastAsia="ru-RU"/>
              </w:rPr>
              <w:t xml:space="preserve"> - накопителе)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7EB7406F" w14:textId="77777777" w:rsidR="00C76830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исполнитель должен обеспечить наличие не менее 2 скриншотов с отзывами участников об оказанных услугах 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usb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флеш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- накопителе)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572FCF1E" w14:textId="77777777" w:rsidR="00C76830" w:rsidRPr="00CD4B46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CD4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копии платежных документов подтверждающих оплату пошлин Получателем услуги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случае превышения установленного Договором льготного тарифа госпошлины</w:t>
            </w:r>
            <w:r w:rsidRPr="00CD4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029A835" w14:textId="77777777" w:rsidR="00C76830" w:rsidRDefault="00C76830" w:rsidP="00C76830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иные материалы и документы по усмотрению Исполнителя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.</w:t>
            </w:r>
          </w:p>
          <w:p w14:paraId="3926F230" w14:textId="77777777" w:rsidR="00C76830" w:rsidRPr="003D7468" w:rsidRDefault="00C76830" w:rsidP="006C7921">
            <w:pPr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Документы, входящие в состав отчета, не должны содержать в себе помарок и исправлений. </w:t>
            </w:r>
          </w:p>
          <w:p w14:paraId="2625FBB9" w14:textId="31B8D625" w:rsidR="00C76830" w:rsidRPr="003D7468" w:rsidRDefault="00C76830" w:rsidP="006C7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содержать перечень прилагаемых документов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A36AB58" w14:textId="5BE21889" w:rsidR="00C76830" w:rsidRDefault="00C76830" w:rsidP="006C792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документы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предоставляется на бумажном носителе и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сканированном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электронном виде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0260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на </w:t>
            </w:r>
            <w:proofErr w:type="spellStart"/>
            <w:r w:rsidRPr="00A0260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флеш</w:t>
            </w:r>
            <w:proofErr w:type="spellEnd"/>
            <w:r w:rsidRPr="00A0260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-носителе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76830" w:rsidRPr="003D7468" w14:paraId="00C220B2" w14:textId="77777777" w:rsidTr="006C7921">
        <w:trPr>
          <w:trHeight w:val="372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F6C" w14:textId="77777777" w:rsidR="00C76830" w:rsidRPr="003D7468" w:rsidRDefault="00C76830" w:rsidP="006C7921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7866" w14:textId="77777777" w:rsidR="00C76830" w:rsidRDefault="00C76830" w:rsidP="006C7921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через Цифровую платформу МСП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, так и непосредственно к Исполнителю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</w:p>
          <w:p w14:paraId="1E3CA5B1" w14:textId="77777777" w:rsidR="00C76830" w:rsidRDefault="00C76830" w:rsidP="006C792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14:paraId="17AD3977" w14:textId="77777777" w:rsidR="00C76830" w:rsidRPr="00014C82" w:rsidRDefault="00C76830" w:rsidP="006C792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Положением </w:t>
            </w: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Центра поддержки предпринимательства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6B824C9D" w14:textId="77777777" w:rsidR="00C76830" w:rsidRPr="003D7468" w:rsidRDefault="00C76830" w:rsidP="006C7921">
            <w:pPr>
              <w:ind w:firstLine="4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C76830" w:rsidRPr="003D7468" w14:paraId="29081105" w14:textId="77777777" w:rsidTr="006C7921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14E" w14:textId="77777777" w:rsidR="00C76830" w:rsidRPr="006069DA" w:rsidRDefault="00C76830" w:rsidP="006C7921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и/</w:t>
            </w:r>
            <w:r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872105C" w14:textId="77777777" w:rsidR="00C76830" w:rsidRPr="006069DA" w:rsidRDefault="00C76830" w:rsidP="006C7921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AEA624A" w14:textId="77777777" w:rsidR="00C76830" w:rsidRPr="003D7468" w:rsidRDefault="00C76830" w:rsidP="006C7921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904E" w14:textId="77777777" w:rsidR="00C76830" w:rsidRPr="00C76830" w:rsidRDefault="00C76830" w:rsidP="006C792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оказания услуг:</w:t>
            </w:r>
          </w:p>
          <w:p w14:paraId="1BB1D349" w14:textId="77777777" w:rsidR="00C76830" w:rsidRPr="00C76830" w:rsidRDefault="00C76830" w:rsidP="006C792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Услуги по содействию в проведение расширенной оценки (скоринга) количественных и качественных показателей деятельности субъекта малого и среднего </w:t>
            </w:r>
            <w:proofErr w:type="gramStart"/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предпринимательства  (</w:t>
            </w:r>
            <w:proofErr w:type="gramEnd"/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НЕОБХОДИМОСТИ) включает в себя:</w:t>
            </w:r>
          </w:p>
          <w:p w14:paraId="10034DEC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запросу Получателя услуг Исполнителем оказывается консультационная поддержка по заполнению формы «Расчет рейтинга бизнеса» </w:t>
            </w: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Цифровой платформе МСП.</w:t>
            </w:r>
          </w:p>
          <w:p w14:paraId="69D10543" w14:textId="77777777" w:rsidR="00C76830" w:rsidRPr="00C76830" w:rsidRDefault="00C76830" w:rsidP="00C76830">
            <w:pPr>
              <w:pStyle w:val="a7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заявленного обозначения на возможность регистрации в качестве товарного знака включает в себя услуги:</w:t>
            </w:r>
          </w:p>
          <w:p w14:paraId="12C3D3D4" w14:textId="77777777" w:rsidR="00C76830" w:rsidRPr="00C76830" w:rsidRDefault="00C76830" w:rsidP="006C7921">
            <w:pPr>
              <w:pStyle w:val="a7"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консультирование субъектов МСП, которое включает в себя подготовку и предоставление квалифицированной консультации с разъяснениями по вопросам приведения продукции в соответствие с необходимыми требованиями по направлениям деятельности;</w:t>
            </w:r>
          </w:p>
          <w:p w14:paraId="7DA2227C" w14:textId="77777777" w:rsidR="00C76830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подбор сведений для товара, </w:t>
            </w:r>
            <w:proofErr w:type="gramStart"/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выпускаемых под заявленным обозначением, подлежащим регистрации в </w:t>
            </w: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качестве товарного знака до 5 классов МКТУ (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Международная классификация товаров и услуг); </w:t>
            </w:r>
          </w:p>
          <w:p w14:paraId="5011F146" w14:textId="77777777" w:rsidR="00C76830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произведение поиска в автоматизированных системах, а именно осуществ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тождественность и схожесть (с другими знаками и заявками) финального разработанного и утвержденного для регистрации обозначения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61D894" w14:textId="77777777" w:rsidR="00C76830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поиск и анализ заявленных обозначений </w:t>
            </w: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абсолютным основаниям отказа в регистрации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заявленного обозначения в качестве товарного знака по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нормам ст. 1483 Гражданского кодекса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BE90EA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проводимой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проверки: </w:t>
            </w:r>
          </w:p>
          <w:p w14:paraId="50CA311B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российская база по каждому классу МКТУ в отдельности;</w:t>
            </w:r>
          </w:p>
          <w:p w14:paraId="77CAB950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проверяется перевод данного обозначения в международной базе по каждому классу МКТУ в отдельности;</w:t>
            </w:r>
          </w:p>
          <w:p w14:paraId="37343078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проверяется транслитерация данного обозначения в международной базе по каждому классу МКТУ в отдельности;</w:t>
            </w:r>
          </w:p>
          <w:p w14:paraId="68342F8D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проверяется транслитерация обозначения в Российской базе по каждому классу МКТУ в отдельности;</w:t>
            </w:r>
          </w:p>
          <w:p w14:paraId="35112AC3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проверяется перевод данного обозначения в Российской базе по каждому классу МКТУ в отдельности;</w:t>
            </w:r>
          </w:p>
          <w:p w14:paraId="6EA23BF3" w14:textId="77777777" w:rsidR="00C76830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проверяется обозначение в международной базе по каждому классу МКТУ в отдельности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E2D38F" w14:textId="77777777" w:rsidR="00C76830" w:rsidRPr="003D7468" w:rsidRDefault="00C76830" w:rsidP="006C7921">
            <w:pPr>
              <w:suppressAutoHyphens/>
              <w:spacing w:line="240" w:lineRule="atLeast"/>
              <w:ind w:firstLine="4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итогу работы составляется отчет об оценке возможности регистрации товарного знака (является отчетным документом).</w:t>
            </w:r>
          </w:p>
          <w:p w14:paraId="78DAFF92" w14:textId="77777777" w:rsidR="00C76830" w:rsidRPr="00C76830" w:rsidRDefault="00C76830" w:rsidP="006C792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3. Услуги по подготовке заявки на регистрацию заявленного обозначения в качестве товарного знака включает в себя:</w:t>
            </w:r>
          </w:p>
          <w:p w14:paraId="048B7017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оставление заявки на регистрацию товарного знака по установленной уполномоченным органом (Роспатент) форме от имени и в интересах Получателя услуг и направление ее в уполномоченные органы;</w:t>
            </w:r>
          </w:p>
          <w:p w14:paraId="7457D322" w14:textId="77777777" w:rsid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получение 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документа, подтверждающего принятие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заявки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рассмотрению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684BA2B4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Исполнитель услуги осуществляет взаимодействие со специалистами Роспатента, от имени и в интересах Получателя услуги, на этапах экспертизы заявленного обозначения в качестве товарного знака.</w:t>
            </w:r>
          </w:p>
          <w:p w14:paraId="38ADCE33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В случае поступления запросов от Роспатента Исполнитель услуги подготавливает и направляет в Роспатент, от имени и в интересах Получателя услуги ответы на любые входящие документы формального характера, поступающие от эксперта Роспатента, на этапе вынесения   решения о принятии заявки к рассмотрению заявленного обозначения. </w:t>
            </w:r>
          </w:p>
          <w:p w14:paraId="7ECC4933" w14:textId="77777777" w:rsidR="00C76830" w:rsidRPr="00C76830" w:rsidRDefault="00C76830" w:rsidP="00C76830">
            <w:pPr>
              <w:pStyle w:val="before"/>
              <w:numPr>
                <w:ilvl w:val="0"/>
                <w:numId w:val="10"/>
              </w:numPr>
              <w:spacing w:before="40"/>
              <w:ind w:left="0" w:firstLine="3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proofErr w:type="gramStart"/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гос.пошлины</w:t>
            </w:r>
            <w:proofErr w:type="spellEnd"/>
            <w:proofErr w:type="gramEnd"/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регистрацию заявки и проведение экспертизы заявленного обозначения, включает в себя:</w:t>
            </w:r>
          </w:p>
          <w:p w14:paraId="7E211F16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- Исполнитель услуги выполняет расчёт размера регистрационных пошлин, необходимых для совершения юридически значимых 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т.д.), в том числе: </w:t>
            </w:r>
          </w:p>
          <w:p w14:paraId="57B28F0B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- расчёт и оплата стоимости государственной пошлины, необходимой для подачи заявки на регистрацию и формальную экспертизу документов заявленного обозначения в качестве товарного знака в соответствии с законодательством Российской Федерации до 5 классов МКТУ (п.2.1 Положения о патентных пошлинах); </w:t>
            </w:r>
          </w:p>
          <w:p w14:paraId="7826832B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расчет стоимости проведения экспертизы товарного знака; </w:t>
            </w:r>
          </w:p>
          <w:p w14:paraId="7882F138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оплата стоимости проведения экспертизы товарного знака за 5 классов МКТУ (п. 2.4 Положения о патентных пошлинах).</w:t>
            </w:r>
          </w:p>
          <w:p w14:paraId="526CE110" w14:textId="3363A03B" w:rsidR="00C76830" w:rsidRPr="00C76830" w:rsidRDefault="00C76830" w:rsidP="006C7921">
            <w:pPr>
              <w:pStyle w:val="before"/>
              <w:spacing w:before="40"/>
              <w:ind w:firstLine="4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В случае отказа Получателя поддержки от регистрации товарного знака после получения отчета об оценке возможности регистрации товарного знака, услуга считается неоказанной и договор подлежит расторжению и оплате только 2-го этапа оказания услуг (данный этап услуги фиксируется в акте оказанных услуг между Исполнителем и получателем услуги). Стоимость второго этапа составляет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___________ руб.</w:t>
            </w:r>
            <w:r w:rsidRPr="00C768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одного получателя услуг. Отказ от услуги Получатель услуги обязан оформить в письменном виде на фирменном бланке организации (при наличии), заверить подписью руководителя и печатью (уполномоченного лица при наличии доверенности). Отказ направляется Заказчику и Исполнителю. </w:t>
            </w:r>
          </w:p>
          <w:p w14:paraId="3602F60F" w14:textId="77777777" w:rsidR="00C76830" w:rsidRPr="00C76830" w:rsidRDefault="00C76830" w:rsidP="006C7921">
            <w:pPr>
              <w:pStyle w:val="before"/>
              <w:spacing w:before="40"/>
              <w:ind w:firstLine="47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Исполнитель услуги направляет в уполномоченный орган исполнительной власти РФ Роспатент документы, подтверждающие оплату регистрационных пошлин. </w:t>
            </w:r>
          </w:p>
          <w:p w14:paraId="2AA66FB9" w14:textId="77777777" w:rsidR="00C76830" w:rsidRPr="00C76830" w:rsidRDefault="00C76830" w:rsidP="006C7921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4E18D09E" w14:textId="77777777" w:rsidR="00C76830" w:rsidRPr="00C76830" w:rsidRDefault="00C76830" w:rsidP="006C7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Конфиденциальность информации: Результаты работы являются конфиденциальной информацией. Исполнитель может использовать материалы работы для аналитических отчетов, но без упоминания имени Получателя услуги. </w:t>
            </w:r>
          </w:p>
        </w:tc>
      </w:tr>
      <w:tr w:rsidR="00C76830" w:rsidRPr="003D7468" w14:paraId="7942FEDE" w14:textId="77777777" w:rsidTr="006C7921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B91" w14:textId="77777777" w:rsidR="00C76830" w:rsidRPr="003D7468" w:rsidRDefault="00C76830" w:rsidP="006C792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57FD8" w14:textId="77777777" w:rsidR="00C76830" w:rsidRPr="00D36ED0" w:rsidRDefault="00C76830" w:rsidP="006C7921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670656F6" w14:textId="77777777" w:rsidR="00C76830" w:rsidRPr="003D7468" w:rsidRDefault="00C76830" w:rsidP="006C7921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30" w:rsidRPr="003D7468" w14:paraId="6A45EA34" w14:textId="77777777" w:rsidTr="006C7921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933F" w14:textId="77777777" w:rsidR="00C76830" w:rsidRPr="00DE32FB" w:rsidRDefault="00C76830" w:rsidP="006C7921">
            <w:pPr>
              <w:suppressAutoHyphens/>
              <w:spacing w:line="256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07759076" w14:textId="77777777" w:rsidR="00C76830" w:rsidRPr="003D7468" w:rsidRDefault="00C76830" w:rsidP="006C792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Проведение комплексных услуг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3B7AA" w14:textId="77777777" w:rsidR="00C76830" w:rsidRDefault="00C76830" w:rsidP="006C7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F19C276" w14:textId="77777777" w:rsidR="00C76830" w:rsidRPr="003D7468" w:rsidRDefault="00C76830" w:rsidP="006C79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должен обеспечить доступ представителя Заказчика к системе учета, а также возможность дистанционного наблюдения за ходом оказания услуги в случае необходимости.</w:t>
            </w:r>
          </w:p>
        </w:tc>
      </w:tr>
      <w:tr w:rsidR="00C76830" w:rsidRPr="003D7468" w14:paraId="13A4681C" w14:textId="77777777" w:rsidTr="006C7921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5B8" w14:textId="77777777" w:rsidR="00C76830" w:rsidRDefault="00C76830" w:rsidP="006C7921">
            <w:pPr>
              <w:ind w:left="34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14:paraId="28E60BBE" w14:textId="77777777" w:rsidR="00C76830" w:rsidRPr="00D36ED0" w:rsidRDefault="00C76830" w:rsidP="006C7921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14:paraId="1C5D3ED5" w14:textId="77777777" w:rsidR="00C76830" w:rsidRPr="00D36ED0" w:rsidRDefault="00C76830" w:rsidP="006C7921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40403DCE" w14:textId="77777777" w:rsidR="00C76830" w:rsidRPr="001A6F26" w:rsidRDefault="00C76830" w:rsidP="006C7921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FEC29" w14:textId="77777777" w:rsidR="00C76830" w:rsidRDefault="00C76830" w:rsidP="006C7921">
            <w:pPr>
              <w:ind w:firstLine="176"/>
              <w:jc w:val="both"/>
              <w:rPr>
                <w:rFonts w:ascii="Times New Roman" w:hAnsi="Times New Roman" w:cs="Times New Roman"/>
                <w:bCs/>
              </w:rPr>
            </w:pPr>
          </w:p>
          <w:p w14:paraId="5B63E96A" w14:textId="77777777" w:rsidR="00C76830" w:rsidRPr="00495BDE" w:rsidRDefault="00C76830" w:rsidP="006C7921">
            <w:pPr>
              <w:ind w:firstLine="176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22FE5F8D" w14:textId="77777777" w:rsidR="00C76830" w:rsidRPr="001A6F26" w:rsidRDefault="00C76830" w:rsidP="006C79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253AC361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CA6497E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8DE0AF2" w14:textId="0A5332D3" w:rsidR="00C76830" w:rsidRDefault="00C76830" w:rsidP="00C76830">
      <w:pPr>
        <w:widowControl w:val="0"/>
        <w:outlineLvl w:val="0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Услуга оказывается до 15 ноября 2024 г.</w:t>
      </w:r>
    </w:p>
    <w:p w14:paraId="40D788E1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202394B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2AD36AF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B87CF76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1736E74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A5ADA52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59BCC7C7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1F514197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4B6076D2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00F553DA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7FF7061F" w14:textId="77777777" w:rsidR="00C76830" w:rsidRDefault="00C76830" w:rsidP="00C76830">
      <w:pPr>
        <w:widowControl w:val="0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63F72EEE" w14:textId="1CD03A3A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2BAA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36B9FAFE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38BD0023" w14:textId="77777777" w:rsidR="00B9490A" w:rsidRPr="00AA521C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5BB1E79" w14:textId="77777777" w:rsidR="00B9490A" w:rsidRDefault="00B9490A" w:rsidP="00B9490A"/>
    <w:p w14:paraId="00C1D45C" w14:textId="26FC8E63" w:rsidR="00EC22B3" w:rsidRDefault="00EC22B3" w:rsidP="00E17D31"/>
    <w:p w14:paraId="41EF31F3" w14:textId="105C0F49" w:rsidR="00EC22B3" w:rsidRDefault="00EC22B3" w:rsidP="00E17D31"/>
    <w:p w14:paraId="47911672" w14:textId="77777777" w:rsidR="00627687" w:rsidRDefault="00627687" w:rsidP="00E17D31"/>
    <w:p w14:paraId="3D31032B" w14:textId="77777777" w:rsidR="000153EC" w:rsidRDefault="000153EC" w:rsidP="00E17D31"/>
    <w:p w14:paraId="36C310C7" w14:textId="7467710A" w:rsidR="00EC22B3" w:rsidRDefault="00EC22B3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5930"/>
        <w:gridCol w:w="2681"/>
      </w:tblGrid>
      <w:tr w:rsidR="00EC22B3" w:rsidRPr="00883672" w14:paraId="000391F1" w14:textId="77777777" w:rsidTr="000153EC">
        <w:tc>
          <w:tcPr>
            <w:tcW w:w="6664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1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01CA8EF4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«Содействие в регистрации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 xml:space="preserve">, </w:t>
            </w:r>
            <w:r w:rsidRPr="0030467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4DFB74D8" w14:textId="77777777" w:rsidTr="000153EC">
        <w:tc>
          <w:tcPr>
            <w:tcW w:w="734" w:type="dxa"/>
          </w:tcPr>
          <w:p w14:paraId="03DDE5E1" w14:textId="0836366A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677">
              <w:rPr>
                <w:rFonts w:ascii="Times New Roman" w:hAnsi="Times New Roman" w:cs="Times New Roman"/>
              </w:rPr>
              <w:t>1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 w:rsidRPr="003046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72C888E1" w14:textId="565A8FD5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81" w:type="dxa"/>
          </w:tcPr>
          <w:p w14:paraId="1D793538" w14:textId="4EF40E85" w:rsidR="00627687" w:rsidRDefault="00627687" w:rsidP="00627687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687" w:rsidRPr="00304677" w14:paraId="1F21BDE4" w14:textId="77777777" w:rsidTr="000153EC">
        <w:tc>
          <w:tcPr>
            <w:tcW w:w="734" w:type="dxa"/>
          </w:tcPr>
          <w:p w14:paraId="7C55D626" w14:textId="7A73813A" w:rsidR="00627687" w:rsidRPr="00304677" w:rsidRDefault="00627687" w:rsidP="0062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5E41103E" w14:textId="77777777" w:rsidR="000153EC" w:rsidRPr="00C20313" w:rsidRDefault="000153EC" w:rsidP="000153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</w:p>
          <w:p w14:paraId="04057525" w14:textId="249E2035" w:rsidR="00627687" w:rsidRPr="00304677" w:rsidRDefault="00627687" w:rsidP="006276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1" w:type="dxa"/>
          </w:tcPr>
          <w:p w14:paraId="606BB593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57ACE437" w14:textId="77777777" w:rsidTr="000153EC">
        <w:tc>
          <w:tcPr>
            <w:tcW w:w="734" w:type="dxa"/>
          </w:tcPr>
          <w:p w14:paraId="6C7EA679" w14:textId="77DD8924" w:rsidR="00627687" w:rsidRPr="00304677" w:rsidRDefault="00627687" w:rsidP="00627687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</w:t>
            </w:r>
            <w:r w:rsidR="000153EC">
              <w:rPr>
                <w:rFonts w:ascii="Times New Roman" w:hAnsi="Times New Roman" w:cs="Times New Roman"/>
              </w:rPr>
              <w:t xml:space="preserve"> этап</w:t>
            </w:r>
            <w:r w:rsidRPr="00B450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0" w:type="dxa"/>
          </w:tcPr>
          <w:p w14:paraId="51C55735" w14:textId="53EEC869" w:rsidR="00627687" w:rsidRPr="00B450CF" w:rsidRDefault="000153EC" w:rsidP="000153E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1" w:type="dxa"/>
          </w:tcPr>
          <w:p w14:paraId="1AAF71C9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59FC2465" w14:textId="77777777" w:rsidTr="000153EC">
        <w:tc>
          <w:tcPr>
            <w:tcW w:w="6664" w:type="dxa"/>
            <w:gridSpan w:val="2"/>
          </w:tcPr>
          <w:p w14:paraId="22E7B2F7" w14:textId="77777777" w:rsidR="00627687" w:rsidRDefault="00627687" w:rsidP="00627687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  <w:p w14:paraId="58C97801" w14:textId="77777777" w:rsidR="00627687" w:rsidRPr="00304677" w:rsidRDefault="00627687" w:rsidP="00627687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1" w:type="dxa"/>
          </w:tcPr>
          <w:p w14:paraId="440DA192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7687" w:rsidRPr="00304677" w14:paraId="64B3A646" w14:textId="77777777" w:rsidTr="000153EC">
        <w:tc>
          <w:tcPr>
            <w:tcW w:w="6664" w:type="dxa"/>
            <w:gridSpan w:val="2"/>
          </w:tcPr>
          <w:p w14:paraId="74C786E7" w14:textId="081C037B" w:rsidR="00627687" w:rsidRDefault="00627687" w:rsidP="00627687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>
              <w:rPr>
                <w:rFonts w:ascii="Times New Roman" w:hAnsi="Times New Roman" w:cs="Times New Roman"/>
                <w:lang w:eastAsia="ar-SA"/>
              </w:rPr>
              <w:t xml:space="preserve">по договору за </w:t>
            </w:r>
            <w:r w:rsidR="00F7511D">
              <w:rPr>
                <w:rFonts w:ascii="Times New Roman" w:hAnsi="Times New Roman" w:cs="Times New Roman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lang w:eastAsia="ar-SA"/>
              </w:rPr>
              <w:t xml:space="preserve">2 получателей услуг с учетом госпошлины за юридические действия в размере </w:t>
            </w:r>
            <w:r w:rsidR="00F7511D">
              <w:rPr>
                <w:rFonts w:ascii="Times New Roman" w:hAnsi="Times New Roman" w:cs="Times New Roman"/>
                <w:lang w:eastAsia="ar-SA"/>
              </w:rPr>
              <w:t>210</w:t>
            </w:r>
            <w:r>
              <w:rPr>
                <w:rFonts w:ascii="Times New Roman" w:hAnsi="Times New Roman" w:cs="Times New Roman"/>
                <w:lang w:eastAsia="ar-SA"/>
              </w:rPr>
              <w:t> 000 руб.</w:t>
            </w:r>
          </w:p>
          <w:p w14:paraId="390D2609" w14:textId="0B3E6C25" w:rsidR="00627687" w:rsidRPr="00304677" w:rsidRDefault="00627687" w:rsidP="00627687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1" w:type="dxa"/>
          </w:tcPr>
          <w:p w14:paraId="4878FDF6" w14:textId="77777777" w:rsidR="00627687" w:rsidRPr="00304677" w:rsidRDefault="00627687" w:rsidP="006276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5E8A7BB8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29730BCD" w14:textId="5EAA1FED" w:rsidR="00EC22B3" w:rsidRDefault="00EC22B3" w:rsidP="00E17D31"/>
    <w:p w14:paraId="3F97A07D" w14:textId="36F4A9A3" w:rsidR="00B9490A" w:rsidRDefault="00B9490A" w:rsidP="00E17D31"/>
    <w:p w14:paraId="631C9DF7" w14:textId="5BE4FF12" w:rsidR="00B9490A" w:rsidRDefault="00B9490A" w:rsidP="00E17D31"/>
    <w:p w14:paraId="7B1A366B" w14:textId="77777777" w:rsidR="00B9490A" w:rsidRDefault="00B9490A" w:rsidP="00E17D31"/>
    <w:sectPr w:rsidR="00B9490A" w:rsidSect="000153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964A9"/>
    <w:multiLevelType w:val="hybridMultilevel"/>
    <w:tmpl w:val="8C2C0BF0"/>
    <w:lvl w:ilvl="0" w:tplc="642C76A8">
      <w:start w:val="4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8904F4"/>
    <w:multiLevelType w:val="hybridMultilevel"/>
    <w:tmpl w:val="454E27FA"/>
    <w:lvl w:ilvl="0" w:tplc="DF8E0EDA">
      <w:start w:val="4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73E38"/>
    <w:multiLevelType w:val="hybridMultilevel"/>
    <w:tmpl w:val="9FDE7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808C0"/>
    <w:multiLevelType w:val="hybridMultilevel"/>
    <w:tmpl w:val="BCBE3580"/>
    <w:lvl w:ilvl="0" w:tplc="4F3E80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5"/>
  </w:num>
  <w:num w:numId="3" w16cid:durableId="2023631453">
    <w:abstractNumId w:val="2"/>
  </w:num>
  <w:num w:numId="4" w16cid:durableId="337660742">
    <w:abstractNumId w:val="7"/>
  </w:num>
  <w:num w:numId="5" w16cid:durableId="2125925082">
    <w:abstractNumId w:val="0"/>
  </w:num>
  <w:num w:numId="6" w16cid:durableId="1579484546">
    <w:abstractNumId w:val="3"/>
  </w:num>
  <w:num w:numId="7" w16cid:durableId="1569532938">
    <w:abstractNumId w:val="4"/>
  </w:num>
  <w:num w:numId="8" w16cid:durableId="1222398416">
    <w:abstractNumId w:val="8"/>
  </w:num>
  <w:num w:numId="9" w16cid:durableId="625352089">
    <w:abstractNumId w:val="9"/>
  </w:num>
  <w:num w:numId="10" w16cid:durableId="103963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153EC"/>
    <w:rsid w:val="00037403"/>
    <w:rsid w:val="000A3994"/>
    <w:rsid w:val="000F2974"/>
    <w:rsid w:val="000F3EA7"/>
    <w:rsid w:val="00140D56"/>
    <w:rsid w:val="00160C4C"/>
    <w:rsid w:val="0018273C"/>
    <w:rsid w:val="001D74B3"/>
    <w:rsid w:val="00241770"/>
    <w:rsid w:val="00261CD7"/>
    <w:rsid w:val="002A5AF0"/>
    <w:rsid w:val="002B66D9"/>
    <w:rsid w:val="00306DAF"/>
    <w:rsid w:val="003815AA"/>
    <w:rsid w:val="003B038E"/>
    <w:rsid w:val="003C6648"/>
    <w:rsid w:val="003D605F"/>
    <w:rsid w:val="00497905"/>
    <w:rsid w:val="004C2C27"/>
    <w:rsid w:val="004D0F82"/>
    <w:rsid w:val="005362BE"/>
    <w:rsid w:val="005A0F49"/>
    <w:rsid w:val="005C0D1A"/>
    <w:rsid w:val="006069DA"/>
    <w:rsid w:val="00627687"/>
    <w:rsid w:val="00636203"/>
    <w:rsid w:val="00642C55"/>
    <w:rsid w:val="006B3013"/>
    <w:rsid w:val="006C4140"/>
    <w:rsid w:val="00726D1A"/>
    <w:rsid w:val="007551D2"/>
    <w:rsid w:val="007646A1"/>
    <w:rsid w:val="00773E9F"/>
    <w:rsid w:val="00776B83"/>
    <w:rsid w:val="007C0542"/>
    <w:rsid w:val="007C4900"/>
    <w:rsid w:val="007C6D37"/>
    <w:rsid w:val="007C7FB4"/>
    <w:rsid w:val="0081223A"/>
    <w:rsid w:val="0082007C"/>
    <w:rsid w:val="00821938"/>
    <w:rsid w:val="00845959"/>
    <w:rsid w:val="00866FE3"/>
    <w:rsid w:val="008670D2"/>
    <w:rsid w:val="0088133A"/>
    <w:rsid w:val="008C10ED"/>
    <w:rsid w:val="008E57CE"/>
    <w:rsid w:val="009C3751"/>
    <w:rsid w:val="00A11215"/>
    <w:rsid w:val="00A441F4"/>
    <w:rsid w:val="00A75545"/>
    <w:rsid w:val="00AD3ECC"/>
    <w:rsid w:val="00B12BAA"/>
    <w:rsid w:val="00B366B2"/>
    <w:rsid w:val="00B47167"/>
    <w:rsid w:val="00B9490A"/>
    <w:rsid w:val="00C07122"/>
    <w:rsid w:val="00C20313"/>
    <w:rsid w:val="00C2361A"/>
    <w:rsid w:val="00C76830"/>
    <w:rsid w:val="00CD4B46"/>
    <w:rsid w:val="00CE20BF"/>
    <w:rsid w:val="00CF74A2"/>
    <w:rsid w:val="00D031BD"/>
    <w:rsid w:val="00D45DF8"/>
    <w:rsid w:val="00D74D21"/>
    <w:rsid w:val="00DE43AE"/>
    <w:rsid w:val="00E03E8F"/>
    <w:rsid w:val="00E16BDA"/>
    <w:rsid w:val="00E17D31"/>
    <w:rsid w:val="00E74BA5"/>
    <w:rsid w:val="00E87290"/>
    <w:rsid w:val="00EB112B"/>
    <w:rsid w:val="00EC22B3"/>
    <w:rsid w:val="00EF67AA"/>
    <w:rsid w:val="00F020EC"/>
    <w:rsid w:val="00F06B44"/>
    <w:rsid w:val="00F50AF9"/>
    <w:rsid w:val="00F7511D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8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9">
    <w:name w:val="No Spacing"/>
    <w:link w:val="aa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</w:style>
  <w:style w:type="character" w:customStyle="1" w:styleId="a8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7"/>
    <w:uiPriority w:val="34"/>
    <w:qFormat/>
    <w:rsid w:val="008C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cp:lastPrinted>2023-02-17T11:30:00Z</cp:lastPrinted>
  <dcterms:created xsi:type="dcterms:W3CDTF">2024-07-23T09:06:00Z</dcterms:created>
  <dcterms:modified xsi:type="dcterms:W3CDTF">2024-07-23T09:14:00Z</dcterms:modified>
</cp:coreProperties>
</file>