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FCB5" w14:textId="30FBF048" w:rsidR="00095EA8" w:rsidRDefault="00E56EF9">
      <w:pPr>
        <w:pStyle w:val="afb"/>
        <w:spacing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Центр «Мой Бизнес» приглашает к сотрудничеству исполнителей для оказания услуги по организации</w:t>
      </w:r>
      <w:r w:rsidR="008B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(модерации)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круглого стола «Роскомнадзор: разъяснение в законодательстве о рекламе»</w:t>
      </w:r>
    </w:p>
    <w:p w14:paraId="311AA5BD" w14:textId="23C88A0C" w:rsidR="00095EA8" w:rsidRDefault="00E56EF9">
      <w:pPr>
        <w:ind w:left="-142" w:right="283" w:firstLine="425"/>
        <w:jc w:val="both"/>
        <w:rPr>
          <w:rStyle w:val="afc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росим предоставить коммерческое предложение по форме Приложения №1 к Техническому</w:t>
      </w:r>
      <w:r>
        <w:rPr>
          <w:rFonts w:ascii="Times New Roman" w:hAnsi="Times New Roman" w:cs="Times New Roman"/>
          <w:sz w:val="26"/>
          <w:szCs w:val="26"/>
        </w:rPr>
        <w:t xml:space="preserve"> заданию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указанием стоимости, действующей в течении 2024 года, на условиях, предусмотренных техническим заданием, на адрес электронной почты: </w:t>
      </w:r>
      <w:hyperlink r:id="rId7" w:history="1">
        <w:r w:rsidR="008B25BD" w:rsidRPr="00E23252">
          <w:rPr>
            <w:rStyle w:val="afc"/>
            <w:rFonts w:ascii="Times New Roman" w:hAnsi="Times New Roman" w:cs="Times New Roman"/>
            <w:sz w:val="26"/>
            <w:szCs w:val="26"/>
          </w:rPr>
          <w:t>cpp</w:t>
        </w:r>
        <w:r w:rsidR="008B25BD" w:rsidRPr="00E23252">
          <w:rPr>
            <w:rStyle w:val="afc"/>
            <w:rFonts w:ascii="Times New Roman" w:hAnsi="Times New Roman" w:cs="Times New Roman"/>
            <w:sz w:val="26"/>
            <w:szCs w:val="26"/>
            <w:lang w:val="en-US"/>
          </w:rPr>
          <w:t>rm</w:t>
        </w:r>
        <w:r w:rsidR="008B25BD" w:rsidRPr="00E23252">
          <w:rPr>
            <w:rStyle w:val="afc"/>
            <w:rFonts w:ascii="Times New Roman" w:hAnsi="Times New Roman" w:cs="Times New Roman"/>
            <w:sz w:val="26"/>
            <w:szCs w:val="26"/>
          </w:rPr>
          <w:t>@mbrm.ru</w:t>
        </w:r>
      </w:hyperlink>
    </w:p>
    <w:p w14:paraId="66551268" w14:textId="77777777" w:rsidR="00095EA8" w:rsidRDefault="00E56EF9">
      <w:pPr>
        <w:pStyle w:val="afb"/>
        <w:spacing w:after="0" w:line="240" w:lineRule="auto"/>
        <w:ind w:left="-142" w:right="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Вопросы по телефону 8(8342) 24-77-77</w:t>
      </w:r>
    </w:p>
    <w:p w14:paraId="68B01C4F" w14:textId="440B0C0F" w:rsidR="00095EA8" w:rsidRDefault="00E56EF9">
      <w:pPr>
        <w:spacing w:line="240" w:lineRule="auto"/>
        <w:ind w:left="-142" w:right="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предоставления коммерческого предложения до «</w:t>
      </w:r>
      <w:r w:rsidR="001D2546">
        <w:rPr>
          <w:rFonts w:ascii="Times New Roman" w:eastAsia="Times New Roman" w:hAnsi="Times New Roman" w:cs="Times New Roman"/>
          <w:sz w:val="26"/>
          <w:szCs w:val="26"/>
          <w:lang w:eastAsia="ar-SA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1D2546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года включительно.</w:t>
      </w:r>
    </w:p>
    <w:p w14:paraId="473AFE8E" w14:textId="77777777" w:rsidR="00095EA8" w:rsidRDefault="00095EA8">
      <w:pPr>
        <w:pStyle w:val="afb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47117" w14:textId="77777777" w:rsidR="00095EA8" w:rsidRDefault="00E56EF9">
      <w:pPr>
        <w:pStyle w:val="afb"/>
        <w:ind w:left="-14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Техническое задание</w:t>
      </w:r>
    </w:p>
    <w:p w14:paraId="36B57F57" w14:textId="77777777" w:rsidR="001D2546" w:rsidRDefault="00E56EF9">
      <w:pPr>
        <w:pStyle w:val="afb"/>
        <w:ind w:left="-14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на оказание услуг по организации круглого стола </w:t>
      </w:r>
    </w:p>
    <w:p w14:paraId="05B36197" w14:textId="76DA7B34" w:rsidR="00095EA8" w:rsidRDefault="00E56EF9">
      <w:pPr>
        <w:pStyle w:val="afb"/>
        <w:ind w:left="-14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«Роскомнадзор: разъяснение в законодательстве о рекламе»</w:t>
      </w:r>
    </w:p>
    <w:p w14:paraId="7CA0F5EE" w14:textId="77777777" w:rsidR="001D2546" w:rsidRDefault="001D2546">
      <w:pPr>
        <w:pStyle w:val="afb"/>
        <w:ind w:left="-142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4DB3965A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Предмет договора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: оказание услуг по организации круглого стола «Роскомнадзор: разъяснение в законодательстве о рекламе»</w:t>
      </w:r>
    </w:p>
    <w:p w14:paraId="7D9BD2E2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Количество получателей услуг: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менее 35 (тридцать пять) субъектов предпринимательства соответствующих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зарегистрированных и осуществляющих свою деятельность на территории Республики Мордовия, состоящих в едином реестре субъектов малого и среднего предпринимательства Федеральной налоговой службы Российской Федерации. </w:t>
      </w:r>
    </w:p>
    <w:p w14:paraId="286A45A2" w14:textId="77777777" w:rsidR="008A0DAE" w:rsidRDefault="008A0DAE">
      <w:pPr>
        <w:pStyle w:val="afb"/>
        <w:ind w:left="-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14:paraId="464177D8" w14:textId="3CCD3B5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Цель оказания услуги: </w:t>
      </w:r>
    </w:p>
    <w:p w14:paraId="589F85D0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ознакомить аудиторию с изменениями законодательства о рекламе;</w:t>
      </w:r>
    </w:p>
    <w:p w14:paraId="7ADD6F6D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озвучить принципы маркировки рекламы;</w:t>
      </w:r>
    </w:p>
    <w:p w14:paraId="1C0893E6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ознакомить с последствиями нарушения закона о рекламе;</w:t>
      </w:r>
    </w:p>
    <w:p w14:paraId="101E963B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показать важность соблюдения законодательства о рекламе.</w:t>
      </w:r>
    </w:p>
    <w:p w14:paraId="00760757" w14:textId="71D0C0DB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ответы на интересующие вопросы</w:t>
      </w:r>
      <w:r w:rsidR="008B25BD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14:paraId="4B044708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14:paraId="7E25E11C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Целевая аудитория:</w:t>
      </w:r>
    </w:p>
    <w:p w14:paraId="0E39E75C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5E6D7562" w14:textId="77777777" w:rsidR="00095EA8" w:rsidRDefault="00E56EF9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физические лица и индивидуальные предприниматели, занимающиеся предпринимательской деятельностью, являющиеся плательщиками налога на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lastRenderedPageBreak/>
        <w:t>профессиональный доход, зарегистрированные и осуществляющие деятельность на территории Республики Мордовия и включенные в Реестр плательщиков налога на профессиональный доход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4B8C62C7" w14:textId="77777777" w:rsidR="00095EA8" w:rsidRDefault="00095EA8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14:paraId="63B65797" w14:textId="0A7F18BD" w:rsidR="00095EA8" w:rsidRDefault="00E56EF9">
      <w:pPr>
        <w:pStyle w:val="afb"/>
        <w:ind w:left="-284" w:right="-143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Срок оказания услуг: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не позднее </w:t>
      </w:r>
      <w:r w:rsidR="00315798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30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  <w:r w:rsidR="00315798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мая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2024 г.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Сроки могут изменяться по потребностям Заказчика.</w:t>
      </w:r>
    </w:p>
    <w:p w14:paraId="654B19E3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Стоимость услуги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может превышать 30 000 (тридцать тысяч) рублей.</w:t>
      </w:r>
    </w:p>
    <w:p w14:paraId="0D2D1819" w14:textId="77777777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Место оказания услуг: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Республика Мордовия.</w:t>
      </w:r>
    </w:p>
    <w:p w14:paraId="16022983" w14:textId="78933020" w:rsidR="00095EA8" w:rsidRDefault="00E56EF9">
      <w:pPr>
        <w:pStyle w:val="afb"/>
        <w:ind w:left="-14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Формат: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офлайн</w:t>
      </w:r>
      <w:r w:rsidR="008A0D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продолжительностью не менее 1,5 часов.</w:t>
      </w:r>
    </w:p>
    <w:p w14:paraId="6BFF436E" w14:textId="77777777" w:rsidR="00095EA8" w:rsidRDefault="00E56EF9">
      <w:pPr>
        <w:pStyle w:val="afb"/>
        <w:ind w:left="-142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Продолжительность программы: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согласовывается с заказчиком.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                     </w:t>
      </w:r>
    </w:p>
    <w:p w14:paraId="3ACABFAF" w14:textId="77777777" w:rsidR="00095EA8" w:rsidRDefault="00095EA8">
      <w:pPr>
        <w:spacing w:after="0" w:line="276" w:lineRule="auto"/>
        <w:contextualSpacing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</w:p>
    <w:p w14:paraId="0F2865A2" w14:textId="77777777" w:rsidR="00095EA8" w:rsidRDefault="00E56EF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1.Требования к составу и порядку </w:t>
      </w:r>
      <w:bookmarkStart w:id="0" w:name="_Hlk89161547"/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оказания услуги </w:t>
      </w:r>
      <w:bookmarkEnd w:id="0"/>
    </w:p>
    <w:p w14:paraId="1BCFAF27" w14:textId="77777777" w:rsidR="00095EA8" w:rsidRDefault="00E56EF9">
      <w:pPr>
        <w:spacing w:line="276" w:lineRule="auto"/>
        <w:ind w:firstLine="709"/>
        <w:contextualSpacing/>
        <w:rPr>
          <w:rFonts w:ascii="Times New Roman" w:eastAsia="Arial Unicode MS" w:hAnsi="Times New Roman" w:cs="Times New Roman"/>
          <w:b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sz w:val="25"/>
          <w:szCs w:val="25"/>
          <w:lang w:eastAsia="ar-SA"/>
        </w:rPr>
        <w:t>1.1. Исполнитель обязуется:</w:t>
      </w:r>
    </w:p>
    <w:p w14:paraId="097F2098" w14:textId="77777777" w:rsidR="00095EA8" w:rsidRDefault="00E56EF9">
      <w:pPr>
        <w:spacing w:after="0" w:line="100" w:lineRule="atLeast"/>
        <w:ind w:firstLine="42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- организовать круглый стол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ar-SA"/>
        </w:rPr>
        <w:t xml:space="preserve"> "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 Роскомнадзор: разъяснение в законодательстве о рекламе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ar-SA"/>
        </w:rPr>
        <w:t xml:space="preserve">"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далее –(мероприятие);</w:t>
      </w:r>
    </w:p>
    <w:p w14:paraId="6D122E40" w14:textId="126CE708" w:rsidR="00095EA8" w:rsidRDefault="00E56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- самостоятельно организовать набор и привлечь к участию в </w:t>
      </w:r>
      <w:r w:rsid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круглом столе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5"/>
          <w:szCs w:val="25"/>
          <w:lang w:eastAsia="ar-SA"/>
        </w:rPr>
        <w:t xml:space="preserve">не менее 35 участников –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субъектов предпринимательства соответствующих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зарегистрированных и осуществляющих свою деятельность на территории Республики Мордовия, состоящих в едином реестре субъектов малого и среднего предпринимательства Федеральной налоговой службы Российской Федерации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;</w:t>
      </w:r>
    </w:p>
    <w:p w14:paraId="6D852E94" w14:textId="77777777" w:rsidR="00095EA8" w:rsidRDefault="00E56E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142"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- обеспечить фотосъемку (в том числе непрофессиональная съемка) в течение проведения мероприятия и обязан предоставить Заказчику </w:t>
      </w:r>
      <w:r>
        <w:rPr>
          <w:rFonts w:ascii="Times New Roman" w:eastAsia="Arial Unicode MS" w:hAnsi="Times New Roman" w:cs="Times New Roman"/>
          <w:b/>
          <w:color w:val="000000"/>
          <w:sz w:val="25"/>
          <w:szCs w:val="25"/>
          <w:lang w:eastAsia="ar-SA"/>
        </w:rPr>
        <w:t xml:space="preserve">не менее 5 фотографий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с мероприятия.</w:t>
      </w:r>
    </w:p>
    <w:p w14:paraId="2958E22C" w14:textId="77777777" w:rsidR="00095EA8" w:rsidRDefault="00E56EF9">
      <w:pPr>
        <w:tabs>
          <w:tab w:val="left" w:pos="145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1.2. </w:t>
      </w: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Место проведения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мероприятия предоставляется Исполнителем и согласовывается с Заказчиком. Помещение должно соответствовать санитарно-гигиеническим, противопожарным и иным нормам, установленным для мест массового общественного пользования и находиться в центральной части г. Саранск. </w:t>
      </w:r>
    </w:p>
    <w:p w14:paraId="51E975F2" w14:textId="77777777" w:rsidR="00095EA8" w:rsidRDefault="00E56EF9">
      <w:pPr>
        <w:tabs>
          <w:tab w:val="left" w:pos="145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1.3. </w:t>
      </w: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Стоимость аренды помещения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оплачивается за счет собственных средств Исполнителя.</w:t>
      </w:r>
    </w:p>
    <w:p w14:paraId="045E9517" w14:textId="4E2914E6" w:rsidR="00095EA8" w:rsidRDefault="00E56EF9">
      <w:pPr>
        <w:tabs>
          <w:tab w:val="left" w:pos="145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1.4. Мероприятие проводится не позднее </w:t>
      </w:r>
      <w:r w:rsidR="008A0DAE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30 мая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2024г. Программа может изменяться только по поручению заказчика. </w:t>
      </w:r>
    </w:p>
    <w:p w14:paraId="6AE4353F" w14:textId="77777777" w:rsidR="007101FB" w:rsidRDefault="00E56EF9" w:rsidP="007101FB">
      <w:pPr>
        <w:tabs>
          <w:tab w:val="left" w:pos="-142"/>
          <w:tab w:val="left" w:pos="142"/>
        </w:tabs>
        <w:spacing w:after="0" w:line="276" w:lineRule="auto"/>
        <w:ind w:left="708" w:firstLine="1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1.5. Программа мероприятия утверждается в день подписания договора.</w:t>
      </w:r>
      <w:r w:rsidR="007101FB"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</w:p>
    <w:p w14:paraId="3B8A5478" w14:textId="3C5A2FB0" w:rsidR="00095EA8" w:rsidRDefault="007101FB" w:rsidP="007101FB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1.6. </w:t>
      </w: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Исполнител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ь</w:t>
      </w: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организует модерирование круглого стола, предоставляя слово экспертам и другим участникам.</w:t>
      </w:r>
    </w:p>
    <w:p w14:paraId="44D75383" w14:textId="77777777" w:rsidR="00095EA8" w:rsidRDefault="00095EA8">
      <w:pPr>
        <w:tabs>
          <w:tab w:val="left" w:pos="-142"/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</w:p>
    <w:p w14:paraId="13ABB337" w14:textId="77777777" w:rsidR="00095EA8" w:rsidRDefault="00E56EF9">
      <w:pPr>
        <w:tabs>
          <w:tab w:val="left" w:pos="-142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Рассматриваемые вопросы:</w:t>
      </w:r>
    </w:p>
    <w:p w14:paraId="4E46EF82" w14:textId="77777777" w:rsidR="00FA01B5" w:rsidRDefault="00FA01B5">
      <w:pPr>
        <w:tabs>
          <w:tab w:val="left" w:pos="-142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</w:p>
    <w:p w14:paraId="14D40B1F" w14:textId="77777777" w:rsidR="00FA01B5" w:rsidRPr="00FA01B5" w:rsidRDefault="00FA01B5" w:rsidP="00B66EEE">
      <w:pPr>
        <w:numPr>
          <w:ilvl w:val="0"/>
          <w:numId w:val="8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 w:rsidRPr="00FA01B5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что считается рекламой, а что – нет, </w:t>
      </w:r>
    </w:p>
    <w:p w14:paraId="3A470F24" w14:textId="77777777" w:rsidR="007101FB" w:rsidRDefault="00FA01B5" w:rsidP="007101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 w:rsidRPr="00FA01B5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как поступать с SEO-статьями и релизами,</w:t>
      </w:r>
      <w:r w:rsidR="007101FB"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</w:p>
    <w:p w14:paraId="7BE95A56" w14:textId="374702E6" w:rsidR="007101FB" w:rsidRDefault="007101FB" w:rsidP="007101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идентификация, учет, хранение и обработка данных об Интернет-рекламе.</w:t>
      </w:r>
    </w:p>
    <w:p w14:paraId="21DF1FC7" w14:textId="77777777" w:rsidR="00FA01B5" w:rsidRPr="00FA01B5" w:rsidRDefault="00FA01B5" w:rsidP="00B66EEE">
      <w:pPr>
        <w:numPr>
          <w:ilvl w:val="0"/>
          <w:numId w:val="8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 w:rsidRPr="00FA01B5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кто, куда и зачем передает данные, </w:t>
      </w:r>
    </w:p>
    <w:p w14:paraId="169873BE" w14:textId="77777777" w:rsidR="007101FB" w:rsidRPr="007101FB" w:rsidRDefault="00FA01B5" w:rsidP="0073051E">
      <w:pPr>
        <w:numPr>
          <w:ilvl w:val="0"/>
          <w:numId w:val="6"/>
        </w:numPr>
        <w:spacing w:after="0" w:line="240" w:lineRule="auto"/>
        <w:rPr>
          <w:sz w:val="25"/>
          <w:szCs w:val="25"/>
        </w:rPr>
      </w:pPr>
      <w:r w:rsidRPr="00FA01B5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что нужно сделать до запуска рекламы,</w:t>
      </w:r>
    </w:p>
    <w:p w14:paraId="19EAF642" w14:textId="086DE195" w:rsidR="00B66EEE" w:rsidRPr="007101FB" w:rsidRDefault="00B66EEE" w:rsidP="0073051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</w:pPr>
      <w:r w:rsidRPr="007101FB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lastRenderedPageBreak/>
        <w:t>основные ошибки при размещении интернет-рекламы</w:t>
      </w:r>
      <w:r w:rsidR="007101FB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>,</w:t>
      </w:r>
      <w:r w:rsidRPr="007101FB">
        <w:rPr>
          <w:rFonts w:ascii="Times New Roman" w:eastAsia="Times New Roman" w:hAnsi="Times New Roman" w:cs="Times New Roman"/>
          <w:color w:val="252525"/>
          <w:sz w:val="25"/>
          <w:szCs w:val="25"/>
          <w:lang w:eastAsia="ru-RU"/>
        </w:rPr>
        <w:t xml:space="preserve"> </w:t>
      </w:r>
    </w:p>
    <w:p w14:paraId="5CEADEF4" w14:textId="7A73BF82" w:rsidR="00095EA8" w:rsidRDefault="00B66EEE">
      <w:pPr>
        <w:pStyle w:val="afd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к</w:t>
      </w:r>
      <w:r w:rsidR="00E56EF9">
        <w:rPr>
          <w:sz w:val="25"/>
          <w:szCs w:val="25"/>
        </w:rPr>
        <w:t>акой отчёт о рекламе необходимо отправить в Роскомнадзор и в какие сроки</w:t>
      </w:r>
      <w:r w:rsidR="007101FB">
        <w:rPr>
          <w:sz w:val="25"/>
          <w:szCs w:val="25"/>
        </w:rPr>
        <w:t>,</w:t>
      </w:r>
      <w:r w:rsidR="00E56EF9">
        <w:rPr>
          <w:sz w:val="25"/>
          <w:szCs w:val="25"/>
        </w:rPr>
        <w:t xml:space="preserve"> </w:t>
      </w:r>
    </w:p>
    <w:p w14:paraId="4ED22835" w14:textId="4586C8C6" w:rsidR="00095EA8" w:rsidRDefault="00B66EEE" w:rsidP="007101FB">
      <w:pPr>
        <w:pStyle w:val="afd"/>
        <w:numPr>
          <w:ilvl w:val="0"/>
          <w:numId w:val="6"/>
        </w:numPr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E56EF9">
        <w:rPr>
          <w:sz w:val="25"/>
          <w:szCs w:val="25"/>
        </w:rPr>
        <w:t>то будет платить штрафы за нарушение при размещении и маркировке интернет-рекламы</w:t>
      </w:r>
      <w:r w:rsidR="007101FB">
        <w:rPr>
          <w:sz w:val="25"/>
          <w:szCs w:val="25"/>
        </w:rPr>
        <w:t>,</w:t>
      </w:r>
      <w:r w:rsidR="00E56EF9">
        <w:rPr>
          <w:sz w:val="25"/>
          <w:szCs w:val="25"/>
        </w:rPr>
        <w:t xml:space="preserve"> </w:t>
      </w:r>
    </w:p>
    <w:p w14:paraId="1E4753BA" w14:textId="16647D2A" w:rsidR="00304156" w:rsidRPr="00304156" w:rsidRDefault="00B66EEE" w:rsidP="00B66EEE">
      <w:pPr>
        <w:pStyle w:val="afd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>с</w:t>
      </w:r>
      <w:r w:rsidR="00304156" w:rsidRPr="00304156">
        <w:rPr>
          <w:sz w:val="25"/>
          <w:szCs w:val="25"/>
        </w:rPr>
        <w:t>удебная практика: первые административные дела, возбужденные по факту нарушения закона о маркировке.</w:t>
      </w:r>
    </w:p>
    <w:p w14:paraId="6F5D5B8F" w14:textId="77777777" w:rsidR="00095EA8" w:rsidRDefault="00E56EF9">
      <w:pPr>
        <w:pStyle w:val="afb"/>
        <w:spacing w:after="0" w:line="360" w:lineRule="exact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2. Требования к списку участников и порядок оказания услуг</w:t>
      </w:r>
    </w:p>
    <w:p w14:paraId="0C60A4A7" w14:textId="77777777" w:rsidR="00B66EEE" w:rsidRDefault="00E56EF9">
      <w:pPr>
        <w:pStyle w:val="afb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2.1. Исполнитель обеспечивает регистрацию и контроль посещения участниками </w:t>
      </w:r>
      <w:r w:rsidR="00B66EEE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круглого стола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. </w:t>
      </w:r>
    </w:p>
    <w:p w14:paraId="6B8E62C6" w14:textId="16A81F62" w:rsidR="00095EA8" w:rsidRDefault="00E56EF9">
      <w:pPr>
        <w:pStyle w:val="afb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Текущий контроль посещаемости заносится в регистрационную форму участников мероприятия (Приложение к Техническому заданию). При этом Исполнитель обязан обеспечить соблюдение требований законодательства Российской Федерации о защите персональных данных.</w:t>
      </w:r>
    </w:p>
    <w:p w14:paraId="50704070" w14:textId="20270E22" w:rsidR="00095EA8" w:rsidRDefault="007101FB" w:rsidP="007101FB">
      <w:pPr>
        <w:spacing w:after="0" w:line="277" w:lineRule="auto"/>
        <w:ind w:firstLine="313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ab/>
      </w:r>
      <w:r w:rsidRP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  <w:r w:rsidR="00E56EF9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2</w:t>
      </w:r>
      <w:bookmarkStart w:id="1" w:name="_Hlk158899697"/>
      <w:r w:rsidR="00E56EF9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.2. Получатели услуг могут обращаться за оказанием услуги как к Заказчику, так и непосредственно к Исполнителю.</w:t>
      </w:r>
    </w:p>
    <w:p w14:paraId="7D64E1EC" w14:textId="77777777" w:rsidR="00095EA8" w:rsidRDefault="00E56EF9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 обращении к Заказчику заполняется заявление о предоставлении услуги и в течение 5 (пяти) рабочих дней с момента поступления заявления Заказчик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</w:r>
    </w:p>
    <w:p w14:paraId="223C27C0" w14:textId="77777777" w:rsidR="00095EA8" w:rsidRDefault="00E56EF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случае, если Исполнитель самостоятельно привлекает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субъектов МСП</w:t>
      </w:r>
      <w:r>
        <w:rPr>
          <w:rFonts w:ascii="Times New Roman" w:eastAsia="Times New Roman" w:hAnsi="Times New Roman" w:cs="Times New Roman"/>
          <w:sz w:val="25"/>
          <w:szCs w:val="25"/>
        </w:rPr>
        <w:t>, заинтересованных в получении услуги, с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писок привлеченных субъектов МСП согласовывается с Заказчиком до начала оказании услуги. </w:t>
      </w:r>
    </w:p>
    <w:p w14:paraId="78CDC4E4" w14:textId="77777777" w:rsidR="00095EA8" w:rsidRDefault="00E56EF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В течение 5 (пяти) рабочих дней с момента поступления заявления о предоставлении услуги, Заказчик направляет Уведомление о предоставлении/отказе в предоставлении услуги (с указанием причин, по которым услуга не может быть предоставлена). </w:t>
      </w:r>
      <w:r>
        <w:rPr>
          <w:rFonts w:ascii="Times New Roman" w:hAnsi="Times New Roman" w:cs="Times New Roman"/>
          <w:sz w:val="25"/>
          <w:szCs w:val="25"/>
        </w:rPr>
        <w:t xml:space="preserve"> Оригинал заявления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предоставлении услуги</w:t>
      </w:r>
      <w:r>
        <w:rPr>
          <w:rFonts w:ascii="Times New Roman" w:hAnsi="Times New Roman" w:cs="Times New Roman"/>
          <w:sz w:val="25"/>
          <w:szCs w:val="25"/>
        </w:rPr>
        <w:t xml:space="preserve"> Исполнитель передает Заказчику </w:t>
      </w:r>
      <w:r>
        <w:rPr>
          <w:rFonts w:ascii="Times New Roman" w:eastAsia="SimSun" w:hAnsi="Times New Roman" w:cs="Times New Roman"/>
          <w:sz w:val="25"/>
          <w:szCs w:val="25"/>
          <w:lang w:eastAsia="zh-CN" w:bidi="hi-IN"/>
        </w:rPr>
        <w:t>(</w:t>
      </w:r>
      <w:r>
        <w:rPr>
          <w:rFonts w:ascii="Times New Roman" w:eastAsia="SimSun" w:hAnsi="Times New Roman" w:cs="Times New Roman"/>
          <w:i/>
          <w:iCs/>
          <w:color w:val="000000"/>
          <w:lang w:eastAsia="zh-CN" w:bidi="hi-IN"/>
        </w:rPr>
        <w:t xml:space="preserve">В случае заполнения заявления о предоставлении услуги в электронной форме, размещенного на сайте https://mbrm.ru/, </w:t>
      </w:r>
      <w:r>
        <w:rPr>
          <w:rFonts w:ascii="Times New Roman" w:hAnsi="Times New Roman" w:cs="Times New Roman"/>
          <w:i/>
          <w:iCs/>
        </w:rPr>
        <w:t>либо иных альтернативных интерактивных форм</w:t>
      </w:r>
      <w:r>
        <w:rPr>
          <w:rFonts w:ascii="Times New Roman" w:eastAsia="SimSun" w:hAnsi="Times New Roman" w:cs="Times New Roman"/>
          <w:i/>
          <w:iCs/>
          <w:color w:val="000000"/>
          <w:lang w:eastAsia="zh-CN" w:bidi="hi-IN"/>
        </w:rPr>
        <w:t>, предоставление оригинала заявления не требуется</w:t>
      </w:r>
      <w:r>
        <w:rPr>
          <w:rFonts w:ascii="Times New Roman" w:eastAsia="SimSun" w:hAnsi="Times New Roman" w:cs="Times New Roman"/>
          <w:sz w:val="25"/>
          <w:szCs w:val="25"/>
          <w:lang w:eastAsia="zh-CN" w:bidi="hi-IN"/>
        </w:rPr>
        <w:t>)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09075E5C" w14:textId="77777777" w:rsidR="00095EA8" w:rsidRDefault="00E56EF9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 Услуга может быть оказана с момента получения Участником и(или) Исполнителем Уведомления о предоставлении услуги от Заказчика о возможности оказания услуги.</w:t>
      </w:r>
    </w:p>
    <w:p w14:paraId="7ABBA8E3" w14:textId="77777777" w:rsidR="00095EA8" w:rsidRDefault="00E56EF9">
      <w:pPr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2.3. 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</w:t>
      </w:r>
    </w:p>
    <w:p w14:paraId="0C4B18E2" w14:textId="1DAAB23F" w:rsidR="00095EA8" w:rsidRDefault="00E56EF9">
      <w:pPr>
        <w:spacing w:after="0" w:line="240" w:lineRule="auto"/>
        <w:ind w:left="-142" w:firstLine="42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2.4. Услуга оказывается в соответствии с Регламентами оказания услуг Центра «Мой бизнес» и </w:t>
      </w:r>
      <w:r w:rsidR="00B66EEE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Положением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Центра поддержки предпринимательства.</w:t>
      </w:r>
    </w:p>
    <w:p w14:paraId="380658DD" w14:textId="77777777" w:rsidR="00095EA8" w:rsidRDefault="00E56EF9">
      <w:pPr>
        <w:tabs>
          <w:tab w:val="left" w:pos="142"/>
        </w:tabs>
        <w:spacing w:after="0" w:line="240" w:lineRule="auto"/>
        <w:ind w:left="-142" w:firstLine="42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2.5. Предусмотрена возможность корректировки пунктов Технического задания только по соглашению сторон. </w:t>
      </w:r>
    </w:p>
    <w:p w14:paraId="668BEA0E" w14:textId="77777777" w:rsidR="00095EA8" w:rsidRDefault="00E56EF9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2.6. Исполнитель не должен состоять в одной группе лиц с обучающимся, определенных в соответствии с Федеральным законом от 26.07.2006 г. № 135-ФЗ «О защите конкуренции».</w:t>
      </w:r>
    </w:p>
    <w:p w14:paraId="209EF7C6" w14:textId="77777777" w:rsidR="00095EA8" w:rsidRDefault="00E56EF9">
      <w:pPr>
        <w:spacing w:after="0" w:line="240" w:lineRule="auto"/>
        <w:ind w:left="-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       2.7. Если после формирования окончательного списка участников, лицо, включенное в список, не может присутствовать по обстоятельствам, не зависящим от Исполнителя (болезнь и т.п.), Исполнитель производит замену указанного лица на другое. </w:t>
      </w:r>
    </w:p>
    <w:p w14:paraId="0D9434DC" w14:textId="77777777" w:rsidR="00095EA8" w:rsidRDefault="00E56EF9">
      <w:pPr>
        <w:spacing w:after="0" w:line="240" w:lineRule="auto"/>
        <w:ind w:left="-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lastRenderedPageBreak/>
        <w:t xml:space="preserve">           2.8. Исполнитель самостоятельно несет ответственность за присутствие на мероприятиях требуемого количества слушателей, указанных в п. 1 настоящего Технического задания.</w:t>
      </w:r>
      <w:bookmarkEnd w:id="1"/>
    </w:p>
    <w:p w14:paraId="471092EC" w14:textId="77777777" w:rsidR="007101FB" w:rsidRDefault="007101FB">
      <w:pPr>
        <w:spacing w:after="0" w:line="240" w:lineRule="auto"/>
        <w:ind w:left="-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</w:p>
    <w:p w14:paraId="214C13F0" w14:textId="1555E893" w:rsidR="00095EA8" w:rsidRDefault="00E56EF9" w:rsidP="007101FB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       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3. Требования к спикерам</w:t>
      </w:r>
    </w:p>
    <w:p w14:paraId="7EA59734" w14:textId="5BF3002D" w:rsidR="00095EA8" w:rsidRDefault="00E56EF9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3.1.</w:t>
      </w: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Исполнитель привлекает в качестве выступающего эксперта представителей Роскомнадзор</w:t>
      </w:r>
      <w:r w:rsidR="00B66EEE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а.</w:t>
      </w:r>
    </w:p>
    <w:p w14:paraId="764D4FE9" w14:textId="3C7E4616" w:rsidR="00B66EEE" w:rsidRPr="008A0DAE" w:rsidRDefault="00B66EEE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3.2. </w:t>
      </w:r>
      <w:r w:rsidRPr="008A0DA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Переч</w:t>
      </w:r>
      <w:r w:rsidR="007101FB" w:rsidRPr="008A0DA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е</w:t>
      </w:r>
      <w:r w:rsidRPr="008A0DA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нь вопросов для эксперта формируется заранее и передается представителям Роскомнадзора.</w:t>
      </w:r>
    </w:p>
    <w:p w14:paraId="63E99A7C" w14:textId="77777777" w:rsidR="007101FB" w:rsidRDefault="007101FB">
      <w:pPr>
        <w:tabs>
          <w:tab w:val="left" w:pos="142"/>
        </w:tabs>
        <w:spacing w:after="0" w:line="276" w:lineRule="auto"/>
        <w:ind w:firstLine="428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</w:p>
    <w:p w14:paraId="628F0942" w14:textId="1BC8080D" w:rsidR="00095EA8" w:rsidRDefault="00E56EF9">
      <w:pPr>
        <w:tabs>
          <w:tab w:val="left" w:pos="142"/>
        </w:tabs>
        <w:spacing w:after="0" w:line="276" w:lineRule="auto"/>
        <w:ind w:firstLine="428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4. Информационное сопровождение мероприятия</w:t>
      </w:r>
    </w:p>
    <w:p w14:paraId="246312ED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4.1. Исполнитель организует проведение информационной кампании данного мероприятия в Республике Мордовия.</w:t>
      </w:r>
    </w:p>
    <w:p w14:paraId="07D9E1CC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4.2. </w:t>
      </w:r>
      <w:r>
        <w:rPr>
          <w:rFonts w:ascii="Times New Roman" w:eastAsia="Arial Unicode MS" w:hAnsi="Times New Roman" w:cs="Times New Roman"/>
          <w:b/>
          <w:color w:val="000000"/>
          <w:sz w:val="25"/>
          <w:szCs w:val="25"/>
          <w:lang w:eastAsia="ar-SA"/>
        </w:rPr>
        <w:t xml:space="preserve">План и сроки проведения информационной кампании: </w:t>
      </w:r>
    </w:p>
    <w:p w14:paraId="4CB7FE77" w14:textId="77777777" w:rsidR="00095EA8" w:rsidRDefault="00E56EF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     - размещение пресс-релиза в популярном </w:t>
      </w:r>
      <w:proofErr w:type="spellStart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паблике</w:t>
      </w:r>
      <w:proofErr w:type="spellEnd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Республики Мордовия в социальной сети ВКонтакте до начала мероприятия (популярный паблик предусматривает наличие не менее 1000 подписчиков).</w:t>
      </w:r>
    </w:p>
    <w:p w14:paraId="49A9ED47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4.3. Оплата информационной компании производится за счет собственных средств Исполнителя.</w:t>
      </w:r>
    </w:p>
    <w:p w14:paraId="170092AA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4.4. Любые публикации об оказании услуг,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бизнес», </w:t>
      </w:r>
      <w:proofErr w:type="spellStart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Микрокредитной</w:t>
      </w:r>
      <w:proofErr w:type="spellEnd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компании Фонд поддержки предпринимательства Республики Мордовия, Логотип национального проекта «Малое и среднее предпринимательства и поддержка индивидуальной предпринимательской инициативы». </w:t>
      </w:r>
    </w:p>
    <w:p w14:paraId="0C073D62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4.5. Исполнитель предоставляет скриншоты сайтов/страниц в социальных сетях (при наличии) и ссылки с размещенными публикациями пресс и пост - релизов.</w:t>
      </w:r>
    </w:p>
    <w:p w14:paraId="0CCA7FDE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4.6. Демонстрационный экран должен содержать заставки с наименованием мероприятия. На заставке должны быть размещены логотипы Министерства экономики, торговли и предпринимательства Республики Мордовия, Центра «Мой бизнес», </w:t>
      </w:r>
      <w:proofErr w:type="spellStart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Микрокредитной</w:t>
      </w:r>
      <w:proofErr w:type="spellEnd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компании «Фонд поддержки предпринимательства Республики Мордовия», Логотип национального проекта «Малое и среднее предпринимательство и поддержка индивидуальной предпринимательской инициативы».   </w:t>
      </w:r>
    </w:p>
    <w:p w14:paraId="4F982204" w14:textId="77777777" w:rsidR="00095EA8" w:rsidRDefault="00E56EF9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4.7. Материалы всех публикаций согласовываются с Заказчиком.</w:t>
      </w:r>
    </w:p>
    <w:p w14:paraId="1E7686F1" w14:textId="77777777" w:rsidR="00095EA8" w:rsidRDefault="00E56EF9">
      <w:pPr>
        <w:tabs>
          <w:tab w:val="left" w:pos="567"/>
        </w:tabs>
        <w:spacing w:after="0" w:line="276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5. Контрольные показатели</w:t>
      </w:r>
    </w:p>
    <w:p w14:paraId="442395E1" w14:textId="766BBC93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5.1. Исполнитель обязуется выполнить в период проведения </w:t>
      </w:r>
      <w:r w:rsid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круглого стола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нижеперечисленные показатели:</w:t>
      </w:r>
    </w:p>
    <w:p w14:paraId="2439B9C6" w14:textId="77777777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5.2.</w:t>
      </w: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 Количество участников:</w:t>
      </w:r>
    </w:p>
    <w:p w14:paraId="55989D05" w14:textId="1D98BB78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- обеспечить участие в </w:t>
      </w:r>
      <w:r w:rsidR="007101FB"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мероприятии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не менее 35 (тридцать пять) Субъектов МСП, соответствующих требованиям, установленных п. 1.1. настоящего Технического задания.</w:t>
      </w:r>
    </w:p>
    <w:p w14:paraId="5ACCBC94" w14:textId="77777777" w:rsidR="00095EA8" w:rsidRDefault="00E56EF9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                                               6. Контроль качества услуг</w:t>
      </w:r>
    </w:p>
    <w:p w14:paraId="7B6B6BF4" w14:textId="77777777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6.1. Для проверки качества предоставляемых Исполнителем услуг Заказчик вправе:</w:t>
      </w:r>
    </w:p>
    <w:p w14:paraId="631968F3" w14:textId="77777777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lastRenderedPageBreak/>
        <w:t>- привлекать независимых экспертов, имеющих ученую степень доктора или кандидата экономических или юридических наук, опыт экспертной и (или) аналитической деятельности в рамках реализации программ и проектов поддержки предпринимательства или действующих предпринимателей (при наличии выделенного финансирования на данные цели);</w:t>
      </w:r>
    </w:p>
    <w:p w14:paraId="60DC0F1D" w14:textId="77777777" w:rsidR="00095EA8" w:rsidRDefault="00E56EF9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6.2. Исполнитель не должен препятствовать контролю со стороны представителей Заказчика за ходом проведения обучающей программы.</w:t>
      </w:r>
    </w:p>
    <w:p w14:paraId="753CA765" w14:textId="77777777" w:rsidR="00095EA8" w:rsidRDefault="00095EA8">
      <w:pPr>
        <w:spacing w:after="0" w:line="276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</w:p>
    <w:p w14:paraId="32EEC20E" w14:textId="77777777" w:rsidR="00095EA8" w:rsidRDefault="00E56EF9">
      <w:pPr>
        <w:spacing w:after="0" w:line="36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7. Требования к отчету и составу отчетной документации </w:t>
      </w:r>
    </w:p>
    <w:p w14:paraId="0C977060" w14:textId="77777777" w:rsidR="00095EA8" w:rsidRDefault="00E56EF9">
      <w:pPr>
        <w:tabs>
          <w:tab w:val="left" w:pos="567"/>
        </w:tabs>
        <w:spacing w:after="0" w:line="240" w:lineRule="auto"/>
        <w:ind w:left="-142"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bookmarkStart w:id="2" w:name="_Hlk88228832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7.1. </w:t>
      </w:r>
      <w:bookmarkEnd w:id="2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В течение 5 (пяти) рабочих дней с момента завершения оказания услуг Исполнитель предоставляет Заказчику Акт сдачи-приемки оказанных услуг в 2 (двух) экземплярах согласно Приложению №___ к Договору, а также следующие документы:</w:t>
      </w:r>
    </w:p>
    <w:p w14:paraId="28BECBD2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1)  аналитическая справка в электронном виде и на бумажном носителе в свободной форме, подписанная Исполнителем;</w:t>
      </w:r>
    </w:p>
    <w:p w14:paraId="3A9E12ED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2) соглашение/договор с третьими лицами (в случае привлечения третьих лиц (контрагентов) к исполнению Договора);</w:t>
      </w:r>
    </w:p>
    <w:p w14:paraId="5D48ED8E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3) форма регистрации участников офлайн согласно Приложению №…… к Договору; </w:t>
      </w:r>
    </w:p>
    <w:p w14:paraId="51CE4A29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4) фотоматериалы (не менее 5 шт. фотографий, в т.ч. не профессиональная сьемка). Фотоматериалы предоставляются на электронном носителе (</w:t>
      </w:r>
      <w:proofErr w:type="spellStart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usb</w:t>
      </w:r>
      <w:proofErr w:type="spellEnd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флеш</w:t>
      </w:r>
      <w:proofErr w:type="spellEnd"/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 - накопителе);</w:t>
      </w:r>
    </w:p>
    <w:p w14:paraId="71FFDE1C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5) оригинал согласия на обработку персональных данных спикеров, а также иных лиц в случае представления о них персональных данных (Приложение № ____ к Договору);</w:t>
      </w:r>
    </w:p>
    <w:p w14:paraId="7FF8C27E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6)  реестр получателей услуги в электронном виде (в формате Excel) и на бумажном носителе, подписанный Исполнителем, по форме согласно Приложению № ___ к Договору; </w:t>
      </w:r>
    </w:p>
    <w:p w14:paraId="054A5264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7) оригинал обязательства о непредоставлении услуг Получателям услуг, входящим в одну группу лиц согласно ФЗ «О защите конкуренции» № 135-ФЗ от 26.07.2006 г. Согласно Приложению №____ к Техническому заданию;</w:t>
      </w:r>
    </w:p>
    <w:p w14:paraId="0F476820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8) оригинал заявления на получение услуги, заполненное субъектом МСП (Приложение №______ к Договору), </w:t>
      </w:r>
      <w:r>
        <w:rPr>
          <w:rFonts w:ascii="Times New Roman" w:eastAsia="SimSun" w:hAnsi="Times New Roman" w:cs="Times New Roman"/>
          <w:i/>
          <w:iCs/>
          <w:color w:val="000000"/>
          <w:lang w:eastAsia="zh-CN" w:bidi="hi-IN"/>
        </w:rPr>
        <w:t xml:space="preserve">в случае заполнения заявления о предоставлении услуги в электронной форме, размещенного на сайте https://mbrm.ru/, </w:t>
      </w:r>
      <w:r>
        <w:rPr>
          <w:rFonts w:ascii="Times New Roman" w:hAnsi="Times New Roman" w:cs="Times New Roman"/>
          <w:i/>
          <w:iCs/>
        </w:rPr>
        <w:t>либо иных альтернативных интерактивных форм</w:t>
      </w:r>
      <w:r>
        <w:rPr>
          <w:rFonts w:ascii="Times New Roman" w:eastAsia="SimSun" w:hAnsi="Times New Roman" w:cs="Times New Roman"/>
          <w:i/>
          <w:iCs/>
          <w:color w:val="000000"/>
          <w:lang w:eastAsia="zh-CN" w:bidi="hi-IN"/>
        </w:rPr>
        <w:t>, предоставление оригинала заявления не требуется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;</w:t>
      </w:r>
    </w:p>
    <w:p w14:paraId="41724407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9) презентационные/раздаточные материалы (в электронном виде), используемые на мероприятии (в случае их наличии);</w:t>
      </w:r>
    </w:p>
    <w:p w14:paraId="57A8A76B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10) программа мероприятия, подписанная Исполнителем;</w:t>
      </w:r>
    </w:p>
    <w:p w14:paraId="7C2B9CC4" w14:textId="77777777" w:rsidR="00095EA8" w:rsidRDefault="00E56EF9">
      <w:pPr>
        <w:tabs>
          <w:tab w:val="left" w:pos="142"/>
        </w:tabs>
        <w:spacing w:line="276" w:lineRule="auto"/>
        <w:ind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 xml:space="preserve">11)  иные документы и материалы, подтверждающие качество оказания услуг. </w:t>
      </w:r>
    </w:p>
    <w:p w14:paraId="302A16CC" w14:textId="77777777" w:rsidR="00095EA8" w:rsidRDefault="00E56EF9">
      <w:pPr>
        <w:tabs>
          <w:tab w:val="left" w:pos="142"/>
        </w:tabs>
        <w:spacing w:line="276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Вся отчетная документация предоставляется Заказчику обязательно на бумажном и на электронном носителе (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usb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флеш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 xml:space="preserve"> – накопителе).</w:t>
      </w:r>
    </w:p>
    <w:p w14:paraId="59B952DF" w14:textId="77777777" w:rsidR="00095EA8" w:rsidRDefault="00095EA8">
      <w:pPr>
        <w:tabs>
          <w:tab w:val="left" w:pos="567"/>
          <w:tab w:val="left" w:pos="851"/>
        </w:tabs>
        <w:spacing w:after="0" w:line="276" w:lineRule="auto"/>
        <w:ind w:left="640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</w:p>
    <w:p w14:paraId="35AD08C8" w14:textId="77777777" w:rsidR="00095EA8" w:rsidRDefault="00E56EF9">
      <w:pPr>
        <w:tabs>
          <w:tab w:val="left" w:pos="142"/>
        </w:tabs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ar-SA"/>
        </w:rPr>
        <w:t>8. Место приемки результатов оказания услуг.</w:t>
      </w:r>
    </w:p>
    <w:p w14:paraId="4A36BD58" w14:textId="77777777" w:rsidR="00095EA8" w:rsidRDefault="00E56EF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ar-SA"/>
        </w:rPr>
        <w:t>Отчетность предоставляется по адресу: 430005, Республика Мордовия, г. Саранск, ул. Московская, д. 14, пом. 2.</w:t>
      </w:r>
    </w:p>
    <w:p w14:paraId="310AA6E5" w14:textId="77777777" w:rsidR="00095EA8" w:rsidRDefault="00095EA8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</w:p>
    <w:p w14:paraId="00B17570" w14:textId="77777777" w:rsidR="00095EA8" w:rsidRPr="00C14C79" w:rsidRDefault="00095EA8">
      <w:pPr>
        <w:tabs>
          <w:tab w:val="left" w:pos="142"/>
        </w:tabs>
        <w:spacing w:after="0" w:line="276" w:lineRule="auto"/>
        <w:ind w:firstLine="567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</w:p>
    <w:p w14:paraId="6B5C76EB" w14:textId="77777777" w:rsidR="008B25BD" w:rsidRPr="00C14C79" w:rsidRDefault="008B25BD">
      <w:pPr>
        <w:tabs>
          <w:tab w:val="left" w:pos="142"/>
        </w:tabs>
        <w:spacing w:after="0" w:line="276" w:lineRule="auto"/>
        <w:ind w:firstLine="567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</w:p>
    <w:p w14:paraId="4E94D646" w14:textId="77777777" w:rsidR="008B25BD" w:rsidRPr="00E22708" w:rsidRDefault="008B25BD" w:rsidP="008B25B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3EED2A19" w14:textId="77777777" w:rsidR="008B25BD" w:rsidRDefault="008B25BD" w:rsidP="008B25B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2B74E5CA" w14:textId="77777777" w:rsidR="008B25BD" w:rsidRPr="00E22708" w:rsidRDefault="008B25BD" w:rsidP="008B25B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3EA02EA8" w14:textId="77777777" w:rsidR="008B25BD" w:rsidRPr="00E22708" w:rsidRDefault="008B25BD" w:rsidP="008B25BD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222AA652" w14:textId="77777777" w:rsidR="008B25BD" w:rsidRPr="00E22708" w:rsidRDefault="008B25BD" w:rsidP="008B25B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23A3D6ED" w14:textId="77777777" w:rsidR="008B25BD" w:rsidRDefault="008B25BD" w:rsidP="008B25B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F78FFB0" w14:textId="77777777" w:rsidR="008B25BD" w:rsidRDefault="008B25BD" w:rsidP="008B25B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3FF5E89E" w14:textId="77777777" w:rsidR="008B25BD" w:rsidRPr="00AA521C" w:rsidRDefault="008B25BD" w:rsidP="008B25B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57E9BB88" w14:textId="77777777" w:rsidR="008B25BD" w:rsidRPr="00AA521C" w:rsidRDefault="008B25BD" w:rsidP="008B25BD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3CCC2AD8" w14:textId="77777777" w:rsidR="008B25BD" w:rsidRDefault="008B25BD" w:rsidP="008B25BD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7F868A76" w14:textId="77777777" w:rsidR="008B25BD" w:rsidRPr="00AA521C" w:rsidRDefault="008B25BD" w:rsidP="008B25BD">
      <w:pPr>
        <w:spacing w:after="0" w:line="240" w:lineRule="auto"/>
        <w:rPr>
          <w:rFonts w:ascii="Times New Roman" w:hAnsi="Times New Roman" w:cs="Times New Roman"/>
        </w:rPr>
      </w:pPr>
    </w:p>
    <w:p w14:paraId="677AC887" w14:textId="77777777" w:rsidR="008B25BD" w:rsidRDefault="008B25BD" w:rsidP="008B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6C6BC007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7CB2B657" w14:textId="77777777" w:rsidR="008B25BD" w:rsidRPr="00BB426E" w:rsidRDefault="008B25BD" w:rsidP="008B2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F0A13B9" w14:textId="77777777" w:rsidR="008B25BD" w:rsidRPr="00AA521C" w:rsidRDefault="008B25BD" w:rsidP="008B25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0A3A49A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50EEA6A6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E7C0E23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28373AC5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65A53" w14:textId="77777777" w:rsidR="008B25BD" w:rsidRDefault="008B25BD" w:rsidP="008B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5F541C49" w14:textId="77777777" w:rsidR="008B25BD" w:rsidRDefault="008B25BD" w:rsidP="008B25BD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25BD" w14:paraId="35D2D31A" w14:textId="77777777" w:rsidTr="00EC2513">
        <w:tc>
          <w:tcPr>
            <w:tcW w:w="4672" w:type="dxa"/>
          </w:tcPr>
          <w:p w14:paraId="38CDF935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50DE342E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7849EF3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5BD" w14:paraId="26CDD22E" w14:textId="77777777" w:rsidTr="00EC2513">
        <w:tc>
          <w:tcPr>
            <w:tcW w:w="4672" w:type="dxa"/>
          </w:tcPr>
          <w:p w14:paraId="73F96BFA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2BAA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  <w:p w14:paraId="42B0465D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F883107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5BD" w14:paraId="098294D9" w14:textId="77777777" w:rsidTr="00EC2513">
        <w:tc>
          <w:tcPr>
            <w:tcW w:w="4672" w:type="dxa"/>
          </w:tcPr>
          <w:p w14:paraId="4104F345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5F57F9F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62DE3A1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5BD" w14:paraId="59BD4520" w14:textId="77777777" w:rsidTr="00EC2513">
        <w:tc>
          <w:tcPr>
            <w:tcW w:w="4672" w:type="dxa"/>
          </w:tcPr>
          <w:p w14:paraId="7194F7E2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AF69BFF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1CB926D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25BD" w14:paraId="75EF80B2" w14:textId="77777777" w:rsidTr="00EC2513">
        <w:tc>
          <w:tcPr>
            <w:tcW w:w="4672" w:type="dxa"/>
          </w:tcPr>
          <w:p w14:paraId="4D11BB2F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3C46DCC1" w14:textId="77777777" w:rsidR="008B25BD" w:rsidRPr="00AA521C" w:rsidRDefault="008B25BD" w:rsidP="00EC2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58FBA6C" w14:textId="77777777" w:rsidR="008B25BD" w:rsidRDefault="008B25BD" w:rsidP="00EC251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029271A" w14:textId="77777777" w:rsidR="008B25BD" w:rsidRDefault="008B25BD" w:rsidP="008B25BD">
      <w:pPr>
        <w:jc w:val="both"/>
        <w:rPr>
          <w:rFonts w:ascii="Times New Roman" w:hAnsi="Times New Roman" w:cs="Times New Roman"/>
          <w:sz w:val="20"/>
        </w:rPr>
      </w:pPr>
    </w:p>
    <w:p w14:paraId="45CDBC6E" w14:textId="77777777" w:rsidR="008B25BD" w:rsidRDefault="008B25BD" w:rsidP="008B25BD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439B4E7E" w14:textId="72F36658" w:rsidR="008B25BD" w:rsidRPr="00C14C79" w:rsidRDefault="008B25BD" w:rsidP="008B25BD">
      <w:pPr>
        <w:ind w:firstLine="708"/>
        <w:jc w:val="both"/>
        <w:rPr>
          <w:rFonts w:ascii="Times New Roman" w:hAnsi="Times New Roman" w:cs="Times New Roman"/>
        </w:rPr>
      </w:pPr>
      <w:r w:rsidRPr="008B25BD">
        <w:rPr>
          <w:rFonts w:ascii="Times New Roman" w:hAnsi="Times New Roman" w:cs="Times New Roman"/>
        </w:rPr>
        <w:t>_______________________</w:t>
      </w:r>
      <w:r w:rsidRPr="008B25BD">
        <w:rPr>
          <w:rFonts w:ascii="Times New Roman" w:hAnsi="Times New Roman" w:cs="Times New Roman"/>
        </w:rPr>
        <w:tab/>
      </w:r>
      <w:r w:rsidRPr="008B25BD">
        <w:rPr>
          <w:rFonts w:ascii="Times New Roman" w:hAnsi="Times New Roman" w:cs="Times New Roman"/>
        </w:rPr>
        <w:tab/>
        <w:t>_</w:t>
      </w:r>
      <w:r w:rsidRPr="00C14C79">
        <w:rPr>
          <w:rFonts w:ascii="Times New Roman" w:hAnsi="Times New Roman" w:cs="Times New Roman"/>
        </w:rPr>
        <w:t>________</w:t>
      </w:r>
      <w:r w:rsidRPr="00C14C79">
        <w:rPr>
          <w:rFonts w:ascii="Times New Roman" w:hAnsi="Times New Roman" w:cs="Times New Roman"/>
        </w:rPr>
        <w:tab/>
      </w:r>
      <w:r w:rsidRPr="00C14C79">
        <w:rPr>
          <w:rFonts w:ascii="Times New Roman" w:hAnsi="Times New Roman" w:cs="Times New Roman"/>
        </w:rPr>
        <w:tab/>
      </w:r>
      <w:r w:rsidRPr="00C14C79">
        <w:rPr>
          <w:rFonts w:ascii="Times New Roman" w:hAnsi="Times New Roman" w:cs="Times New Roman"/>
        </w:rPr>
        <w:tab/>
        <w:t>____________________</w:t>
      </w:r>
    </w:p>
    <w:p w14:paraId="3906A280" w14:textId="68BB3574" w:rsidR="008B25BD" w:rsidRPr="008B25BD" w:rsidRDefault="008B25BD" w:rsidP="008B25BD">
      <w:pPr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8B25BD" w:rsidRPr="008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69B3" w14:textId="77777777" w:rsidR="00095EA8" w:rsidRDefault="00E56EF9">
      <w:pPr>
        <w:spacing w:after="0" w:line="240" w:lineRule="auto"/>
      </w:pPr>
      <w:r>
        <w:separator/>
      </w:r>
    </w:p>
  </w:endnote>
  <w:endnote w:type="continuationSeparator" w:id="0">
    <w:p w14:paraId="4851755A" w14:textId="77777777" w:rsidR="00095EA8" w:rsidRDefault="00E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A168" w14:textId="77777777" w:rsidR="00095EA8" w:rsidRDefault="00E56EF9">
      <w:pPr>
        <w:spacing w:after="0" w:line="240" w:lineRule="auto"/>
      </w:pPr>
      <w:r>
        <w:separator/>
      </w:r>
    </w:p>
  </w:footnote>
  <w:footnote w:type="continuationSeparator" w:id="0">
    <w:p w14:paraId="417B30AA" w14:textId="77777777" w:rsidR="00095EA8" w:rsidRDefault="00E56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715"/>
    <w:multiLevelType w:val="hybridMultilevel"/>
    <w:tmpl w:val="B89A9950"/>
    <w:lvl w:ilvl="0" w:tplc="10A6F4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2B3AE">
      <w:start w:val="1"/>
      <w:numFmt w:val="lowerLetter"/>
      <w:lvlText w:val="%2."/>
      <w:lvlJc w:val="left"/>
      <w:pPr>
        <w:ind w:left="1440" w:hanging="360"/>
      </w:pPr>
    </w:lvl>
    <w:lvl w:ilvl="2" w:tplc="AFFCC6B6">
      <w:start w:val="1"/>
      <w:numFmt w:val="lowerRoman"/>
      <w:lvlText w:val="%3."/>
      <w:lvlJc w:val="right"/>
      <w:pPr>
        <w:ind w:left="2160" w:hanging="180"/>
      </w:pPr>
    </w:lvl>
    <w:lvl w:ilvl="3" w:tplc="AEBA8340">
      <w:start w:val="1"/>
      <w:numFmt w:val="decimal"/>
      <w:lvlText w:val="%4."/>
      <w:lvlJc w:val="left"/>
      <w:pPr>
        <w:ind w:left="2880" w:hanging="360"/>
      </w:pPr>
    </w:lvl>
    <w:lvl w:ilvl="4" w:tplc="AFE201F6">
      <w:start w:val="1"/>
      <w:numFmt w:val="lowerLetter"/>
      <w:lvlText w:val="%5."/>
      <w:lvlJc w:val="left"/>
      <w:pPr>
        <w:ind w:left="3600" w:hanging="360"/>
      </w:pPr>
    </w:lvl>
    <w:lvl w:ilvl="5" w:tplc="8572E97C">
      <w:start w:val="1"/>
      <w:numFmt w:val="lowerRoman"/>
      <w:lvlText w:val="%6."/>
      <w:lvlJc w:val="right"/>
      <w:pPr>
        <w:ind w:left="4320" w:hanging="180"/>
      </w:pPr>
    </w:lvl>
    <w:lvl w:ilvl="6" w:tplc="B9B6FDB0">
      <w:start w:val="1"/>
      <w:numFmt w:val="decimal"/>
      <w:lvlText w:val="%7."/>
      <w:lvlJc w:val="left"/>
      <w:pPr>
        <w:ind w:left="5040" w:hanging="360"/>
      </w:pPr>
    </w:lvl>
    <w:lvl w:ilvl="7" w:tplc="12688FD8">
      <w:start w:val="1"/>
      <w:numFmt w:val="lowerLetter"/>
      <w:lvlText w:val="%8."/>
      <w:lvlJc w:val="left"/>
      <w:pPr>
        <w:ind w:left="5760" w:hanging="360"/>
      </w:pPr>
    </w:lvl>
    <w:lvl w:ilvl="8" w:tplc="D31EE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A41"/>
    <w:multiLevelType w:val="hybridMultilevel"/>
    <w:tmpl w:val="B04615C4"/>
    <w:lvl w:ilvl="0" w:tplc="68D06ABA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C4E4EBBC">
      <w:start w:val="1"/>
      <w:numFmt w:val="lowerLetter"/>
      <w:lvlText w:val="%2."/>
      <w:lvlJc w:val="left"/>
      <w:pPr>
        <w:ind w:left="3207" w:hanging="360"/>
      </w:pPr>
    </w:lvl>
    <w:lvl w:ilvl="2" w:tplc="28E68C00">
      <w:start w:val="1"/>
      <w:numFmt w:val="lowerRoman"/>
      <w:lvlText w:val="%3."/>
      <w:lvlJc w:val="right"/>
      <w:pPr>
        <w:ind w:left="3927" w:hanging="180"/>
      </w:pPr>
    </w:lvl>
    <w:lvl w:ilvl="3" w:tplc="6CFEC4F4">
      <w:start w:val="1"/>
      <w:numFmt w:val="decimal"/>
      <w:lvlText w:val="%4."/>
      <w:lvlJc w:val="left"/>
      <w:pPr>
        <w:ind w:left="4647" w:hanging="360"/>
      </w:pPr>
    </w:lvl>
    <w:lvl w:ilvl="4" w:tplc="6EA0656E">
      <w:start w:val="1"/>
      <w:numFmt w:val="lowerLetter"/>
      <w:lvlText w:val="%5."/>
      <w:lvlJc w:val="left"/>
      <w:pPr>
        <w:ind w:left="5367" w:hanging="360"/>
      </w:pPr>
    </w:lvl>
    <w:lvl w:ilvl="5" w:tplc="A6604A70">
      <w:start w:val="1"/>
      <w:numFmt w:val="lowerRoman"/>
      <w:lvlText w:val="%6."/>
      <w:lvlJc w:val="right"/>
      <w:pPr>
        <w:ind w:left="6087" w:hanging="180"/>
      </w:pPr>
    </w:lvl>
    <w:lvl w:ilvl="6" w:tplc="F9B2D6D0">
      <w:start w:val="1"/>
      <w:numFmt w:val="decimal"/>
      <w:lvlText w:val="%7."/>
      <w:lvlJc w:val="left"/>
      <w:pPr>
        <w:ind w:left="6807" w:hanging="360"/>
      </w:pPr>
    </w:lvl>
    <w:lvl w:ilvl="7" w:tplc="786888C8">
      <w:start w:val="1"/>
      <w:numFmt w:val="lowerLetter"/>
      <w:lvlText w:val="%8."/>
      <w:lvlJc w:val="left"/>
      <w:pPr>
        <w:ind w:left="7527" w:hanging="360"/>
      </w:pPr>
    </w:lvl>
    <w:lvl w:ilvl="8" w:tplc="CCA0C13A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38B348A"/>
    <w:multiLevelType w:val="multilevel"/>
    <w:tmpl w:val="A20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A2F7C"/>
    <w:multiLevelType w:val="hybridMultilevel"/>
    <w:tmpl w:val="CAE40E2C"/>
    <w:lvl w:ilvl="0" w:tplc="26B4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A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A0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09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9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48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24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67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9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3232D"/>
    <w:multiLevelType w:val="hybridMultilevel"/>
    <w:tmpl w:val="593CD8B8"/>
    <w:lvl w:ilvl="0" w:tplc="957C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A4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A0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A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8B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69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3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CB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B0550"/>
    <w:multiLevelType w:val="multilevel"/>
    <w:tmpl w:val="D81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8E6"/>
    <w:multiLevelType w:val="hybridMultilevel"/>
    <w:tmpl w:val="B4F0E81C"/>
    <w:lvl w:ilvl="0" w:tplc="265E64B0">
      <w:start w:val="1"/>
      <w:numFmt w:val="decimal"/>
      <w:lvlText w:val="%1)"/>
      <w:lvlJc w:val="left"/>
      <w:pPr>
        <w:ind w:left="785" w:hanging="360"/>
      </w:pPr>
    </w:lvl>
    <w:lvl w:ilvl="1" w:tplc="0A2A2B8E">
      <w:start w:val="1"/>
      <w:numFmt w:val="lowerLetter"/>
      <w:lvlText w:val="%2."/>
      <w:lvlJc w:val="left"/>
      <w:pPr>
        <w:ind w:left="1440" w:hanging="360"/>
      </w:pPr>
    </w:lvl>
    <w:lvl w:ilvl="2" w:tplc="30B046C6">
      <w:start w:val="1"/>
      <w:numFmt w:val="lowerRoman"/>
      <w:lvlText w:val="%3."/>
      <w:lvlJc w:val="right"/>
      <w:pPr>
        <w:ind w:left="2160" w:hanging="180"/>
      </w:pPr>
    </w:lvl>
    <w:lvl w:ilvl="3" w:tplc="7520DD56">
      <w:start w:val="1"/>
      <w:numFmt w:val="decimal"/>
      <w:lvlText w:val="%4."/>
      <w:lvlJc w:val="left"/>
      <w:pPr>
        <w:ind w:left="2880" w:hanging="360"/>
      </w:pPr>
    </w:lvl>
    <w:lvl w:ilvl="4" w:tplc="BC62911C">
      <w:start w:val="1"/>
      <w:numFmt w:val="lowerLetter"/>
      <w:lvlText w:val="%5."/>
      <w:lvlJc w:val="left"/>
      <w:pPr>
        <w:ind w:left="3600" w:hanging="360"/>
      </w:pPr>
    </w:lvl>
    <w:lvl w:ilvl="5" w:tplc="4E78D236">
      <w:start w:val="1"/>
      <w:numFmt w:val="lowerRoman"/>
      <w:lvlText w:val="%6."/>
      <w:lvlJc w:val="right"/>
      <w:pPr>
        <w:ind w:left="4320" w:hanging="180"/>
      </w:pPr>
    </w:lvl>
    <w:lvl w:ilvl="6" w:tplc="E8408906">
      <w:start w:val="1"/>
      <w:numFmt w:val="decimal"/>
      <w:lvlText w:val="%7."/>
      <w:lvlJc w:val="left"/>
      <w:pPr>
        <w:ind w:left="5040" w:hanging="360"/>
      </w:pPr>
    </w:lvl>
    <w:lvl w:ilvl="7" w:tplc="47006018">
      <w:start w:val="1"/>
      <w:numFmt w:val="lowerLetter"/>
      <w:lvlText w:val="%8."/>
      <w:lvlJc w:val="left"/>
      <w:pPr>
        <w:ind w:left="5760" w:hanging="360"/>
      </w:pPr>
    </w:lvl>
    <w:lvl w:ilvl="8" w:tplc="D67860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2466"/>
    <w:multiLevelType w:val="hybridMultilevel"/>
    <w:tmpl w:val="49BE54F8"/>
    <w:lvl w:ilvl="0" w:tplc="08121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09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41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E9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08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E8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47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6E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0F65"/>
    <w:multiLevelType w:val="hybridMultilevel"/>
    <w:tmpl w:val="A2B2016C"/>
    <w:lvl w:ilvl="0" w:tplc="0A1AD698">
      <w:start w:val="1"/>
      <w:numFmt w:val="decimal"/>
      <w:lvlText w:val="%1."/>
      <w:lvlJc w:val="left"/>
      <w:pPr>
        <w:ind w:left="778" w:hanging="360"/>
      </w:pPr>
    </w:lvl>
    <w:lvl w:ilvl="1" w:tplc="32B81D96">
      <w:start w:val="1"/>
      <w:numFmt w:val="lowerLetter"/>
      <w:lvlText w:val="%2."/>
      <w:lvlJc w:val="left"/>
      <w:pPr>
        <w:ind w:left="1498" w:hanging="360"/>
      </w:pPr>
    </w:lvl>
    <w:lvl w:ilvl="2" w:tplc="6B7CF77A">
      <w:start w:val="1"/>
      <w:numFmt w:val="lowerRoman"/>
      <w:lvlText w:val="%3."/>
      <w:lvlJc w:val="right"/>
      <w:pPr>
        <w:ind w:left="2218" w:hanging="180"/>
      </w:pPr>
    </w:lvl>
    <w:lvl w:ilvl="3" w:tplc="9C8C3B6C">
      <w:start w:val="1"/>
      <w:numFmt w:val="decimal"/>
      <w:lvlText w:val="%4."/>
      <w:lvlJc w:val="left"/>
      <w:pPr>
        <w:ind w:left="2938" w:hanging="360"/>
      </w:pPr>
    </w:lvl>
    <w:lvl w:ilvl="4" w:tplc="F5A67F48">
      <w:start w:val="1"/>
      <w:numFmt w:val="lowerLetter"/>
      <w:lvlText w:val="%5."/>
      <w:lvlJc w:val="left"/>
      <w:pPr>
        <w:ind w:left="3658" w:hanging="360"/>
      </w:pPr>
    </w:lvl>
    <w:lvl w:ilvl="5" w:tplc="5D5619CC">
      <w:start w:val="1"/>
      <w:numFmt w:val="lowerRoman"/>
      <w:lvlText w:val="%6."/>
      <w:lvlJc w:val="right"/>
      <w:pPr>
        <w:ind w:left="4378" w:hanging="180"/>
      </w:pPr>
    </w:lvl>
    <w:lvl w:ilvl="6" w:tplc="2F00985C">
      <w:start w:val="1"/>
      <w:numFmt w:val="decimal"/>
      <w:lvlText w:val="%7."/>
      <w:lvlJc w:val="left"/>
      <w:pPr>
        <w:ind w:left="5098" w:hanging="360"/>
      </w:pPr>
    </w:lvl>
    <w:lvl w:ilvl="7" w:tplc="7B68C6B2">
      <w:start w:val="1"/>
      <w:numFmt w:val="lowerLetter"/>
      <w:lvlText w:val="%8."/>
      <w:lvlJc w:val="left"/>
      <w:pPr>
        <w:ind w:left="5818" w:hanging="360"/>
      </w:pPr>
    </w:lvl>
    <w:lvl w:ilvl="8" w:tplc="1C427E28">
      <w:start w:val="1"/>
      <w:numFmt w:val="lowerRoman"/>
      <w:lvlText w:val="%9."/>
      <w:lvlJc w:val="right"/>
      <w:pPr>
        <w:ind w:left="6538" w:hanging="180"/>
      </w:pPr>
    </w:lvl>
  </w:abstractNum>
  <w:num w:numId="1" w16cid:durableId="2035887645">
    <w:abstractNumId w:val="6"/>
  </w:num>
  <w:num w:numId="2" w16cid:durableId="1322270042">
    <w:abstractNumId w:val="4"/>
  </w:num>
  <w:num w:numId="3" w16cid:durableId="1778600753">
    <w:abstractNumId w:val="1"/>
  </w:num>
  <w:num w:numId="4" w16cid:durableId="1075739386">
    <w:abstractNumId w:val="0"/>
  </w:num>
  <w:num w:numId="5" w16cid:durableId="1704398213">
    <w:abstractNumId w:val="3"/>
  </w:num>
  <w:num w:numId="6" w16cid:durableId="232930942">
    <w:abstractNumId w:val="7"/>
  </w:num>
  <w:num w:numId="7" w16cid:durableId="1141995782">
    <w:abstractNumId w:val="8"/>
  </w:num>
  <w:num w:numId="8" w16cid:durableId="898514315">
    <w:abstractNumId w:val="5"/>
  </w:num>
  <w:num w:numId="9" w16cid:durableId="42692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A8"/>
    <w:rsid w:val="00095EA8"/>
    <w:rsid w:val="001D2546"/>
    <w:rsid w:val="00304156"/>
    <w:rsid w:val="00315798"/>
    <w:rsid w:val="007101FB"/>
    <w:rsid w:val="008A0DAE"/>
    <w:rsid w:val="008B25BD"/>
    <w:rsid w:val="00B66EEE"/>
    <w:rsid w:val="00C14C79"/>
    <w:rsid w:val="00E56EF9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16D"/>
  <w15:docId w15:val="{447B243F-A465-4CB8-9EBC-DCF1189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Unresolved Mention"/>
    <w:basedOn w:val="a0"/>
    <w:uiPriority w:val="99"/>
    <w:semiHidden/>
    <w:unhideWhenUsed/>
    <w:rsid w:val="008B2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prm@mb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barsukova@mbrm.mybiz</dc:creator>
  <cp:keywords/>
  <dc:description/>
  <cp:lastModifiedBy>Юрист ЦПП</cp:lastModifiedBy>
  <cp:revision>6</cp:revision>
  <dcterms:created xsi:type="dcterms:W3CDTF">2024-04-01T12:32:00Z</dcterms:created>
  <dcterms:modified xsi:type="dcterms:W3CDTF">2024-04-02T07:23:00Z</dcterms:modified>
</cp:coreProperties>
</file>